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6FF68A" w14:textId="73E27A68" w:rsidR="00C354DC" w:rsidRPr="00C354DC" w:rsidRDefault="00C354DC" w:rsidP="00C354DC">
      <w:pPr>
        <w:pStyle w:val="3GPPHeader"/>
        <w:rPr>
          <w:bCs/>
          <w:sz w:val="22"/>
        </w:rPr>
      </w:pPr>
      <w:r w:rsidRPr="00C354DC">
        <w:rPr>
          <w:bCs/>
          <w:sz w:val="22"/>
        </w:rPr>
        <w:t>3</w:t>
      </w:r>
      <w:r>
        <w:rPr>
          <w:bCs/>
          <w:sz w:val="22"/>
        </w:rPr>
        <w:t xml:space="preserve">GPP TSG RAN WG1 Meeting 90bis </w:t>
      </w:r>
      <w:r>
        <w:rPr>
          <w:bCs/>
          <w:sz w:val="22"/>
        </w:rPr>
        <w:tab/>
      </w:r>
      <w:r w:rsidR="000825E7" w:rsidRPr="000825E7">
        <w:rPr>
          <w:bCs/>
          <w:sz w:val="22"/>
        </w:rPr>
        <w:t>R1-1718690</w:t>
      </w:r>
    </w:p>
    <w:p w14:paraId="0CFB86FD" w14:textId="77777777" w:rsidR="00C354DC" w:rsidRDefault="00C354DC" w:rsidP="00C354DC">
      <w:pPr>
        <w:pStyle w:val="3GPPHeader"/>
        <w:rPr>
          <w:bCs/>
          <w:sz w:val="22"/>
        </w:rPr>
      </w:pPr>
      <w:r w:rsidRPr="00C354DC">
        <w:rPr>
          <w:bCs/>
          <w:sz w:val="22"/>
        </w:rPr>
        <w:t>Prague, CZ, 9th – 13th, October 2017</w:t>
      </w:r>
    </w:p>
    <w:p w14:paraId="606D9DC9" w14:textId="5A79D206" w:rsidR="00E90E49" w:rsidRPr="007B78FE" w:rsidRDefault="00E90E49" w:rsidP="00C354DC">
      <w:pPr>
        <w:pStyle w:val="3GPPHeader"/>
        <w:rPr>
          <w:sz w:val="22"/>
          <w:szCs w:val="22"/>
          <w:lang w:val="en-US"/>
        </w:rPr>
      </w:pPr>
      <w:r w:rsidRPr="007B78FE">
        <w:rPr>
          <w:sz w:val="22"/>
          <w:szCs w:val="22"/>
          <w:lang w:val="en-US"/>
        </w:rPr>
        <w:t>Agenda Item:</w:t>
      </w:r>
      <w:r w:rsidRPr="007B78FE">
        <w:rPr>
          <w:sz w:val="22"/>
          <w:szCs w:val="22"/>
          <w:lang w:val="en-US"/>
        </w:rPr>
        <w:tab/>
      </w:r>
      <w:r w:rsidR="00002BD2">
        <w:rPr>
          <w:sz w:val="22"/>
          <w:szCs w:val="22"/>
          <w:lang w:val="en-US"/>
        </w:rPr>
        <w:t>7.8</w:t>
      </w:r>
    </w:p>
    <w:p w14:paraId="684B06A7" w14:textId="77777777" w:rsidR="00E90E49" w:rsidRPr="007B78FE" w:rsidRDefault="003D3C45" w:rsidP="00F64C2B">
      <w:pPr>
        <w:pStyle w:val="3GPPHeader"/>
        <w:rPr>
          <w:sz w:val="22"/>
          <w:szCs w:val="22"/>
          <w:lang w:val="en-US"/>
        </w:rPr>
      </w:pPr>
      <w:r w:rsidRPr="007B78FE">
        <w:rPr>
          <w:sz w:val="22"/>
          <w:szCs w:val="22"/>
          <w:lang w:val="en-US"/>
        </w:rPr>
        <w:t>Source:</w:t>
      </w:r>
      <w:r w:rsidR="00E90E49" w:rsidRPr="007B78FE">
        <w:rPr>
          <w:sz w:val="22"/>
          <w:szCs w:val="22"/>
          <w:lang w:val="en-US"/>
        </w:rPr>
        <w:tab/>
      </w:r>
      <w:r w:rsidR="00F64C2B" w:rsidRPr="007B78FE">
        <w:rPr>
          <w:sz w:val="22"/>
          <w:szCs w:val="22"/>
          <w:lang w:val="en-US"/>
        </w:rPr>
        <w:t>Ericsson</w:t>
      </w:r>
    </w:p>
    <w:p w14:paraId="1F351658" w14:textId="77777777" w:rsidR="00002BD2" w:rsidRDefault="003D3C45" w:rsidP="00002BD2">
      <w:pPr>
        <w:pStyle w:val="3GPPHeader"/>
        <w:ind w:left="1701" w:hanging="1701"/>
        <w:rPr>
          <w:sz w:val="22"/>
          <w:szCs w:val="22"/>
          <w:lang w:val="en-US"/>
        </w:rPr>
      </w:pPr>
      <w:r w:rsidRPr="007B78FE">
        <w:rPr>
          <w:sz w:val="22"/>
          <w:szCs w:val="22"/>
          <w:lang w:val="en-US"/>
        </w:rPr>
        <w:t>Title:</w:t>
      </w:r>
      <w:r w:rsidR="006B5B0F" w:rsidRPr="007B78FE">
        <w:rPr>
          <w:sz w:val="22"/>
          <w:szCs w:val="22"/>
          <w:lang w:val="en-US"/>
        </w:rPr>
        <w:tab/>
      </w:r>
      <w:r w:rsidR="00002BD2" w:rsidRPr="00002BD2">
        <w:rPr>
          <w:sz w:val="22"/>
          <w:szCs w:val="22"/>
          <w:lang w:val="en-US"/>
        </w:rPr>
        <w:t>On UE categories for NR</w:t>
      </w:r>
    </w:p>
    <w:p w14:paraId="59D6E79C" w14:textId="6F86BE07" w:rsidR="00E90E49" w:rsidRPr="007B78FE" w:rsidRDefault="00E90E49" w:rsidP="00002BD2">
      <w:pPr>
        <w:pStyle w:val="3GPPHeader"/>
        <w:ind w:left="1701" w:hanging="1701"/>
        <w:rPr>
          <w:sz w:val="22"/>
          <w:szCs w:val="22"/>
          <w:lang w:val="en-US"/>
        </w:rPr>
      </w:pPr>
      <w:r w:rsidRPr="007B78FE">
        <w:rPr>
          <w:sz w:val="22"/>
          <w:szCs w:val="22"/>
          <w:lang w:val="en-US"/>
        </w:rPr>
        <w:t>Document for:</w:t>
      </w:r>
      <w:r w:rsidRPr="007B78FE">
        <w:rPr>
          <w:sz w:val="22"/>
          <w:szCs w:val="22"/>
          <w:lang w:val="en-US"/>
        </w:rPr>
        <w:tab/>
        <w:t>Discussion</w:t>
      </w:r>
      <w:r w:rsidR="00186D76" w:rsidRPr="007B78FE">
        <w:rPr>
          <w:sz w:val="22"/>
          <w:szCs w:val="22"/>
          <w:lang w:val="en-US"/>
        </w:rPr>
        <w:t xml:space="preserve"> and</w:t>
      </w:r>
      <w:r w:rsidRPr="007B78FE">
        <w:rPr>
          <w:sz w:val="22"/>
          <w:szCs w:val="22"/>
          <w:lang w:val="en-US"/>
        </w:rPr>
        <w:t xml:space="preserve"> Decision</w:t>
      </w:r>
    </w:p>
    <w:p w14:paraId="65062EEC" w14:textId="77777777" w:rsidR="00E90E49" w:rsidRPr="007B78FE" w:rsidRDefault="00E90E49" w:rsidP="00CE0424">
      <w:pPr>
        <w:pStyle w:val="Heading1"/>
        <w:rPr>
          <w:lang w:val="en-US"/>
        </w:rPr>
      </w:pPr>
      <w:r w:rsidRPr="007B78FE">
        <w:rPr>
          <w:lang w:val="en-US"/>
        </w:rPr>
        <w:t>Introduction</w:t>
      </w:r>
    </w:p>
    <w:p w14:paraId="197CF379" w14:textId="3CBE933F" w:rsidR="00D538F4" w:rsidRDefault="00C354DC" w:rsidP="00D538F4">
      <w:pPr>
        <w:pStyle w:val="BodyText"/>
        <w:rPr>
          <w:lang w:val="en-US"/>
        </w:rPr>
      </w:pPr>
      <w:r>
        <w:rPr>
          <w:lang w:val="en-US"/>
        </w:rPr>
        <w:t xml:space="preserve">In this </w:t>
      </w:r>
      <w:r w:rsidR="00002BD2">
        <w:rPr>
          <w:lang w:val="en-US"/>
        </w:rPr>
        <w:t xml:space="preserve">contribution, we discuss the RAN1 input to the LS </w:t>
      </w:r>
      <w:r w:rsidR="00002BD2">
        <w:rPr>
          <w:lang w:val="en-US"/>
        </w:rPr>
        <w:fldChar w:fldCharType="begin"/>
      </w:r>
      <w:r w:rsidR="00002BD2">
        <w:rPr>
          <w:lang w:val="en-US"/>
        </w:rPr>
        <w:instrText xml:space="preserve"> REF _Ref494533866 \r \h </w:instrText>
      </w:r>
      <w:r w:rsidR="00002BD2">
        <w:rPr>
          <w:lang w:val="en-US"/>
        </w:rPr>
      </w:r>
      <w:r w:rsidR="00002BD2">
        <w:rPr>
          <w:lang w:val="en-US"/>
        </w:rPr>
        <w:fldChar w:fldCharType="separate"/>
      </w:r>
      <w:r w:rsidR="00002BD2">
        <w:rPr>
          <w:lang w:val="en-US"/>
        </w:rPr>
        <w:t>[1]</w:t>
      </w:r>
      <w:r w:rsidR="00002BD2">
        <w:rPr>
          <w:lang w:val="en-US"/>
        </w:rPr>
        <w:fldChar w:fldCharType="end"/>
      </w:r>
      <w:r w:rsidR="00002BD2">
        <w:rPr>
          <w:lang w:val="en-US"/>
        </w:rPr>
        <w:t xml:space="preserve">. The basic question that RAN would like have input is on is the applicable data rates for NR. In this </w:t>
      </w:r>
      <w:r w:rsidR="000825E7">
        <w:rPr>
          <w:lang w:val="en-US"/>
        </w:rPr>
        <w:t>contribution,</w:t>
      </w:r>
      <w:r w:rsidR="00002BD2">
        <w:rPr>
          <w:lang w:val="en-US"/>
        </w:rPr>
        <w:t xml:space="preserve"> we discuss a generic manner in how to derive that to assist RAN in determining the UE categories for NR. </w:t>
      </w:r>
    </w:p>
    <w:p w14:paraId="2DFAC73A" w14:textId="249B16C3" w:rsidR="00EA60F2" w:rsidRDefault="00C354DC" w:rsidP="000B0589">
      <w:pPr>
        <w:pStyle w:val="Heading1"/>
        <w:rPr>
          <w:lang w:val="en-US"/>
        </w:rPr>
      </w:pPr>
      <w:r>
        <w:rPr>
          <w:lang w:val="en-US"/>
        </w:rPr>
        <w:t>Discussion</w:t>
      </w:r>
    </w:p>
    <w:p w14:paraId="3E5E7F6B" w14:textId="64A0C167" w:rsidR="00DB138E" w:rsidRDefault="00002BD2" w:rsidP="00002BD2">
      <w:pPr>
        <w:pStyle w:val="BodyText"/>
        <w:spacing w:after="240"/>
        <w:rPr>
          <w:lang w:val="en-US"/>
        </w:rPr>
      </w:pPr>
      <w:r>
        <w:rPr>
          <w:lang w:val="en-US"/>
        </w:rPr>
        <w:t xml:space="preserve">It was concluded </w:t>
      </w:r>
      <w:r w:rsidR="000825E7">
        <w:rPr>
          <w:lang w:val="en-US"/>
        </w:rPr>
        <w:t>at</w:t>
      </w:r>
      <w:r>
        <w:rPr>
          <w:lang w:val="en-US"/>
        </w:rPr>
        <w:t xml:space="preserve"> RAN #77 to introduce UE categories for NR. The use case that was identi</w:t>
      </w:r>
      <w:r w:rsidR="000825E7">
        <w:rPr>
          <w:lang w:val="en-US"/>
        </w:rPr>
        <w:t>fied was for marketing purposes. T</w:t>
      </w:r>
      <w:r>
        <w:rPr>
          <w:lang w:val="en-US"/>
        </w:rPr>
        <w:t xml:space="preserve">he </w:t>
      </w:r>
      <w:r w:rsidR="000825E7">
        <w:rPr>
          <w:lang w:val="en-US"/>
        </w:rPr>
        <w:t>a</w:t>
      </w:r>
      <w:r>
        <w:rPr>
          <w:lang w:val="en-US"/>
        </w:rPr>
        <w:t xml:space="preserve">ssumption is therefor that the explicit UE category is not signaled to the network. This is important to keep in mind as it sets the framework for the discussion on UE categories. It will for example not be important to derive very precise data rate numbers down to a single bit per second and very detailed schemes in how to calculate the peak data rate as such. Instead a more lightweight approach can be take and the discussion can be done on a more high-level. </w:t>
      </w:r>
    </w:p>
    <w:p w14:paraId="0C01898D" w14:textId="5E031133" w:rsidR="00002BD2" w:rsidRDefault="00002BD2" w:rsidP="00002BD2">
      <w:pPr>
        <w:pStyle w:val="BodyText"/>
        <w:spacing w:after="240"/>
        <w:rPr>
          <w:lang w:val="en-US"/>
        </w:rPr>
      </w:pPr>
      <w:r>
        <w:rPr>
          <w:lang w:val="en-US"/>
        </w:rPr>
        <w:t>The aim is that RAN Plenary should decide on the applicable UE categories targeting for NR</w:t>
      </w:r>
      <w:r w:rsidR="000825E7">
        <w:rPr>
          <w:lang w:val="en-US"/>
        </w:rPr>
        <w:t>,</w:t>
      </w:r>
      <w:r>
        <w:rPr>
          <w:lang w:val="en-US"/>
        </w:rPr>
        <w:t xml:space="preserve"> it is in that sense good to give RAN a generic way in how to derive the potential data rate associated with the UE categories rather than getting into a detailed discussion in RAN1 about what specific values should be targeted. If there are differences between UL and DL data rate derivations it would be further good to highlight this to RAN plenary. Currently we do not see this per say so generically the same approach can be used for UL and DL.</w:t>
      </w:r>
    </w:p>
    <w:p w14:paraId="74D5FBF7" w14:textId="42C070C8" w:rsidR="00002BD2" w:rsidRDefault="00002BD2" w:rsidP="00002BD2">
      <w:pPr>
        <w:pStyle w:val="BodyText"/>
        <w:spacing w:after="240"/>
        <w:rPr>
          <w:lang w:val="en-US"/>
        </w:rPr>
      </w:pPr>
      <w:r>
        <w:rPr>
          <w:lang w:val="en-US"/>
        </w:rPr>
        <w:t xml:space="preserve">The parameters giving the data rate is the amount of aggregated spectrum, the modulation order and the number of spatial layers operated. </w:t>
      </w:r>
      <w:r w:rsidR="000825E7">
        <w:rPr>
          <w:lang w:val="en-US"/>
        </w:rPr>
        <w:t>There have</w:t>
      </w:r>
      <w:r w:rsidR="001D1A19">
        <w:rPr>
          <w:lang w:val="en-US"/>
        </w:rPr>
        <w:t xml:space="preserve"> been discussions on that different latency targets</w:t>
      </w:r>
      <w:r w:rsidR="000825E7">
        <w:rPr>
          <w:lang w:val="en-US"/>
        </w:rPr>
        <w:t xml:space="preserve"> that</w:t>
      </w:r>
      <w:r w:rsidR="001D1A19">
        <w:rPr>
          <w:lang w:val="en-US"/>
        </w:rPr>
        <w:t xml:space="preserve"> could result in different data rates. In such a case the corresponding latency can be indicated together with the indicated data rate. If this is supported however or not needs to be decided firstly.</w:t>
      </w:r>
    </w:p>
    <w:p w14:paraId="08AF9372" w14:textId="0E7718DF" w:rsidR="00604A1C" w:rsidRDefault="00604A1C" w:rsidP="00002BD2">
      <w:pPr>
        <w:pStyle w:val="BodyText"/>
        <w:spacing w:after="240"/>
        <w:rPr>
          <w:lang w:val="en-US"/>
        </w:rPr>
      </w:pPr>
      <w:r>
        <w:rPr>
          <w:lang w:val="en-US"/>
        </w:rPr>
        <w:t xml:space="preserve">To simplify the </w:t>
      </w:r>
      <w:r w:rsidR="00783803">
        <w:rPr>
          <w:lang w:val="en-US"/>
        </w:rPr>
        <w:t>approach,</w:t>
      </w:r>
      <w:r>
        <w:rPr>
          <w:lang w:val="en-US"/>
        </w:rPr>
        <w:t xml:space="preserve"> we </w:t>
      </w:r>
      <w:r w:rsidR="00783803">
        <w:rPr>
          <w:lang w:val="en-US"/>
        </w:rPr>
        <w:t>m</w:t>
      </w:r>
      <w:r w:rsidR="00DC30CB">
        <w:rPr>
          <w:lang w:val="en-US"/>
        </w:rPr>
        <w:t>ade some basic assumption. The first relates to the maximally decodable coderate</w:t>
      </w:r>
      <w:r w:rsidR="000825E7">
        <w:rPr>
          <w:lang w:val="en-US"/>
        </w:rPr>
        <w:t>. I</w:t>
      </w:r>
      <w:r w:rsidR="00DC30CB">
        <w:rPr>
          <w:lang w:val="en-US"/>
        </w:rPr>
        <w:t>n LTE the assumption is 0.93. This topic is under discussion at RAN1 #90bis and correspondingly we should await the outcome of such discussions.</w:t>
      </w:r>
    </w:p>
    <w:p w14:paraId="6A19EC97" w14:textId="54F1FF58" w:rsidR="00DC30CB" w:rsidRPr="00DC30CB" w:rsidRDefault="00DC30CB" w:rsidP="00002BD2">
      <w:pPr>
        <w:pStyle w:val="BodyText"/>
        <w:spacing w:after="240"/>
        <w:rPr>
          <w:b/>
          <w:lang w:val="en-US"/>
        </w:rPr>
      </w:pPr>
      <w:r w:rsidRPr="00DC30CB">
        <w:rPr>
          <w:b/>
          <w:lang w:val="en-US"/>
        </w:rPr>
        <w:t>Proposal</w:t>
      </w:r>
    </w:p>
    <w:p w14:paraId="62DDA876" w14:textId="1BAD63AD" w:rsidR="00DC30CB" w:rsidRPr="00DC30CB" w:rsidRDefault="00DC30CB" w:rsidP="00DC30CB">
      <w:pPr>
        <w:pStyle w:val="BodyText"/>
        <w:numPr>
          <w:ilvl w:val="0"/>
          <w:numId w:val="17"/>
        </w:numPr>
        <w:spacing w:after="240"/>
        <w:rPr>
          <w:i/>
          <w:lang w:val="en-US"/>
        </w:rPr>
      </w:pPr>
      <w:r>
        <w:rPr>
          <w:i/>
          <w:lang w:val="en-US"/>
        </w:rPr>
        <w:t>Await the discussions on maximum code rate that is supported.</w:t>
      </w:r>
    </w:p>
    <w:p w14:paraId="3845FB43" w14:textId="52D1E671" w:rsidR="00DC30CB" w:rsidRDefault="00DC30CB" w:rsidP="00DC30CB">
      <w:pPr>
        <w:pStyle w:val="BodyText"/>
        <w:spacing w:after="240"/>
        <w:rPr>
          <w:lang w:val="en-US"/>
        </w:rPr>
      </w:pPr>
      <w:r>
        <w:rPr>
          <w:lang w:val="en-US"/>
        </w:rPr>
        <w:t>RAN4 has discussed spectrum utilization and concluded that roughly 95% percent of the spectrum can be used. We take note of this and continue with the other assumptions.</w:t>
      </w:r>
    </w:p>
    <w:p w14:paraId="7C75DC59" w14:textId="4F959B6D" w:rsidR="002712CC" w:rsidRDefault="00DC30CB" w:rsidP="00DC30CB">
      <w:pPr>
        <w:pStyle w:val="BodyText"/>
        <w:spacing w:after="240"/>
        <w:rPr>
          <w:lang w:val="en-US"/>
        </w:rPr>
      </w:pPr>
      <w:r>
        <w:rPr>
          <w:lang w:val="en-US"/>
        </w:rPr>
        <w:t xml:space="preserve">Maximum data rate in either DL or UL is achieved when dedicated spectrum is used for this in either direction correspondingly FDD spectrum is assumed for this calculation exercise. </w:t>
      </w:r>
      <w:r w:rsidR="00EC5147">
        <w:rPr>
          <w:lang w:val="en-US"/>
        </w:rPr>
        <w:t>The overhead assumption will differ a bit between UL and DL, but for this exercise we assume now that they are the same. We assume the DL overhead assumption and simply apply them to UL as well.</w:t>
      </w:r>
      <w:r w:rsidR="002712CC">
        <w:rPr>
          <w:lang w:val="en-US"/>
        </w:rPr>
        <w:t xml:space="preserve"> The overhead further differs a bit depending on the number of layers the UE is operated with. Here we show an example for 8 layers but the same task can b</w:t>
      </w:r>
      <w:r w:rsidR="000825E7">
        <w:rPr>
          <w:lang w:val="en-US"/>
        </w:rPr>
        <w:t xml:space="preserve">e </w:t>
      </w:r>
      <w:r w:rsidR="002712CC">
        <w:rPr>
          <w:lang w:val="en-US"/>
        </w:rPr>
        <w:t xml:space="preserve">done </w:t>
      </w:r>
      <w:r w:rsidR="007762FE">
        <w:rPr>
          <w:lang w:val="en-US"/>
        </w:rPr>
        <w:t>for less number of layers, the p</w:t>
      </w:r>
      <w:r w:rsidR="002712CC">
        <w:rPr>
          <w:lang w:val="en-US"/>
        </w:rPr>
        <w:t>arameters assumed</w:t>
      </w:r>
      <w:r w:rsidR="007762FE">
        <w:rPr>
          <w:lang w:val="en-US"/>
        </w:rPr>
        <w:t xml:space="preserve"> are:</w:t>
      </w:r>
    </w:p>
    <w:p w14:paraId="067D703A" w14:textId="07A4F6CA" w:rsidR="00783803" w:rsidRDefault="00783803" w:rsidP="00783803">
      <w:pPr>
        <w:pStyle w:val="BodyText"/>
        <w:numPr>
          <w:ilvl w:val="0"/>
          <w:numId w:val="17"/>
        </w:numPr>
        <w:spacing w:after="0"/>
        <w:rPr>
          <w:lang w:val="en-US"/>
        </w:rPr>
      </w:pPr>
      <w:r>
        <w:rPr>
          <w:lang w:val="en-US"/>
        </w:rPr>
        <w:t>FDD spectrum</w:t>
      </w:r>
      <w:r w:rsidR="002712CC">
        <w:rPr>
          <w:lang w:val="en-US"/>
        </w:rPr>
        <w:t xml:space="preserve"> with 30 kHz numerology</w:t>
      </w:r>
    </w:p>
    <w:p w14:paraId="60EE1E5C" w14:textId="09B2A9E0" w:rsidR="002712CC" w:rsidRPr="002712CC" w:rsidRDefault="002712CC" w:rsidP="002712CC">
      <w:pPr>
        <w:numPr>
          <w:ilvl w:val="0"/>
          <w:numId w:val="17"/>
        </w:numPr>
        <w:overflowPunct/>
        <w:autoSpaceDE/>
        <w:autoSpaceDN/>
        <w:adjustRightInd/>
        <w:spacing w:after="0"/>
        <w:jc w:val="left"/>
        <w:textAlignment w:val="auto"/>
        <w:rPr>
          <w:lang w:val="en-US"/>
        </w:rPr>
      </w:pPr>
      <w:r w:rsidRPr="002712CC">
        <w:rPr>
          <w:lang w:val="en-US"/>
        </w:rPr>
        <w:lastRenderedPageBreak/>
        <w:t xml:space="preserve">1 single symbol CORESET of 8 RB in every </w:t>
      </w:r>
      <w:r w:rsidR="00A115D9">
        <w:rPr>
          <w:lang w:val="en-US"/>
        </w:rPr>
        <w:t>slot</w:t>
      </w:r>
      <w:bookmarkStart w:id="0" w:name="_GoBack"/>
      <w:bookmarkEnd w:id="0"/>
      <w:r w:rsidRPr="002712CC">
        <w:rPr>
          <w:lang w:val="en-US"/>
        </w:rPr>
        <w:t xml:space="preserve"> (supports up to 8 CCE)</w:t>
      </w:r>
    </w:p>
    <w:p w14:paraId="483F6173" w14:textId="673B16FF" w:rsidR="002712CC" w:rsidRPr="002712CC" w:rsidRDefault="002712CC" w:rsidP="002712CC">
      <w:pPr>
        <w:numPr>
          <w:ilvl w:val="1"/>
          <w:numId w:val="17"/>
        </w:numPr>
        <w:overflowPunct/>
        <w:autoSpaceDE/>
        <w:autoSpaceDN/>
        <w:adjustRightInd/>
        <w:spacing w:after="0"/>
        <w:jc w:val="left"/>
        <w:textAlignment w:val="auto"/>
        <w:rPr>
          <w:lang w:val="en-US"/>
        </w:rPr>
      </w:pPr>
      <w:r w:rsidRPr="002712CC">
        <w:rPr>
          <w:lang w:val="en-US"/>
        </w:rPr>
        <w:t>12 RE/RB/slot  (every slot)</w:t>
      </w:r>
    </w:p>
    <w:p w14:paraId="0DAF7E0F" w14:textId="77777777" w:rsidR="00840AB8" w:rsidRDefault="00783803" w:rsidP="00783803">
      <w:pPr>
        <w:pStyle w:val="ListParagraph"/>
        <w:numPr>
          <w:ilvl w:val="0"/>
          <w:numId w:val="17"/>
        </w:numPr>
        <w:rPr>
          <w:rFonts w:ascii="Arial" w:eastAsia="Times New Roman" w:hAnsi="Arial"/>
          <w:sz w:val="20"/>
          <w:szCs w:val="20"/>
          <w:lang w:eastAsia="zh-CN"/>
        </w:rPr>
      </w:pPr>
      <w:r w:rsidRPr="00783803">
        <w:rPr>
          <w:rFonts w:ascii="Arial" w:eastAsia="Times New Roman" w:hAnsi="Arial"/>
          <w:sz w:val="20"/>
          <w:szCs w:val="20"/>
          <w:lang w:eastAsia="zh-CN"/>
        </w:rPr>
        <w:t>TRS burst of 2 slots with periodic</w:t>
      </w:r>
      <w:r w:rsidR="00840AB8">
        <w:rPr>
          <w:rFonts w:ascii="Arial" w:eastAsia="Times New Roman" w:hAnsi="Arial"/>
          <w:sz w:val="20"/>
          <w:szCs w:val="20"/>
          <w:lang w:eastAsia="zh-CN"/>
        </w:rPr>
        <w:t>ity of 20 ms and occupies 24 RB</w:t>
      </w:r>
    </w:p>
    <w:p w14:paraId="0F49C1FA" w14:textId="61DAAFBB" w:rsidR="00783803" w:rsidRPr="00783803" w:rsidRDefault="00840AB8" w:rsidP="00840AB8">
      <w:pPr>
        <w:pStyle w:val="ListParagraph"/>
        <w:numPr>
          <w:ilvl w:val="1"/>
          <w:numId w:val="17"/>
        </w:numPr>
        <w:rPr>
          <w:rFonts w:ascii="Arial" w:eastAsia="Times New Roman" w:hAnsi="Arial"/>
          <w:sz w:val="20"/>
          <w:szCs w:val="20"/>
          <w:lang w:eastAsia="zh-CN"/>
        </w:rPr>
      </w:pPr>
      <w:r>
        <w:rPr>
          <w:rFonts w:ascii="Arial" w:eastAsia="Times New Roman" w:hAnsi="Arial"/>
          <w:sz w:val="20"/>
          <w:szCs w:val="20"/>
          <w:lang w:eastAsia="zh-CN"/>
        </w:rPr>
        <w:t>6 RE/RB/slot</w:t>
      </w:r>
    </w:p>
    <w:p w14:paraId="3513CCAF" w14:textId="78EE9A53" w:rsidR="00783803" w:rsidRDefault="00783803" w:rsidP="00783803">
      <w:pPr>
        <w:pStyle w:val="BodyText"/>
        <w:numPr>
          <w:ilvl w:val="0"/>
          <w:numId w:val="17"/>
        </w:numPr>
        <w:spacing w:after="0"/>
        <w:rPr>
          <w:lang w:val="en-US"/>
        </w:rPr>
      </w:pPr>
      <w:r>
        <w:rPr>
          <w:lang w:val="en-US"/>
        </w:rPr>
        <w:t xml:space="preserve">In DL with maximally 8 layers operations </w:t>
      </w:r>
    </w:p>
    <w:p w14:paraId="53A016B0" w14:textId="62DFB8E4" w:rsidR="00783803" w:rsidRDefault="00783803" w:rsidP="00783803">
      <w:pPr>
        <w:pStyle w:val="BodyText"/>
        <w:numPr>
          <w:ilvl w:val="1"/>
          <w:numId w:val="17"/>
        </w:numPr>
        <w:spacing w:after="0"/>
        <w:rPr>
          <w:lang w:val="en-US"/>
        </w:rPr>
      </w:pPr>
      <w:r>
        <w:rPr>
          <w:lang w:val="en-US"/>
        </w:rPr>
        <w:t>DMRS: 16 RE/RB/slot</w:t>
      </w:r>
    </w:p>
    <w:p w14:paraId="3F9331DC" w14:textId="31671896" w:rsidR="00783803" w:rsidRDefault="00783803" w:rsidP="00783803">
      <w:pPr>
        <w:pStyle w:val="BodyText"/>
        <w:numPr>
          <w:ilvl w:val="1"/>
          <w:numId w:val="17"/>
        </w:numPr>
        <w:spacing w:after="0"/>
        <w:rPr>
          <w:lang w:val="en-US"/>
        </w:rPr>
      </w:pPr>
      <w:r>
        <w:rPr>
          <w:lang w:val="en-US"/>
        </w:rPr>
        <w:t>CSI-RS: 8 CSI-RS ports with 8 RE/RB/slot</w:t>
      </w:r>
    </w:p>
    <w:p w14:paraId="557D8CC6" w14:textId="0C79C8BF" w:rsidR="00783803" w:rsidRDefault="00783803" w:rsidP="00783803">
      <w:pPr>
        <w:pStyle w:val="BodyText"/>
        <w:numPr>
          <w:ilvl w:val="0"/>
          <w:numId w:val="17"/>
        </w:numPr>
        <w:spacing w:after="0"/>
        <w:rPr>
          <w:lang w:val="en-US"/>
        </w:rPr>
      </w:pPr>
      <w:r>
        <w:rPr>
          <w:lang w:val="en-US"/>
        </w:rPr>
        <w:t>95% spectral utilization</w:t>
      </w:r>
    </w:p>
    <w:p w14:paraId="3716ED60" w14:textId="6E8A7AC5" w:rsidR="002712CC" w:rsidRDefault="002712CC" w:rsidP="00783803">
      <w:pPr>
        <w:pStyle w:val="BodyText"/>
        <w:numPr>
          <w:ilvl w:val="0"/>
          <w:numId w:val="17"/>
        </w:numPr>
        <w:spacing w:after="0"/>
        <w:rPr>
          <w:lang w:val="en-US"/>
        </w:rPr>
      </w:pPr>
      <w:r>
        <w:rPr>
          <w:lang w:val="en-US"/>
        </w:rPr>
        <w:t>0.93 as highest decodable data rate</w:t>
      </w:r>
    </w:p>
    <w:p w14:paraId="5194C03E" w14:textId="76E6A041" w:rsidR="002712CC" w:rsidRDefault="002712CC" w:rsidP="002712CC">
      <w:pPr>
        <w:pStyle w:val="BodyText"/>
        <w:spacing w:after="0"/>
        <w:rPr>
          <w:lang w:val="en-US"/>
        </w:rPr>
      </w:pPr>
    </w:p>
    <w:p w14:paraId="089ED414" w14:textId="75C28700" w:rsidR="002712CC" w:rsidRDefault="002712CC" w:rsidP="002712CC">
      <w:pPr>
        <w:pStyle w:val="BodyText"/>
        <w:spacing w:after="0"/>
        <w:rPr>
          <w:lang w:val="en-US"/>
        </w:rPr>
      </w:pPr>
      <w:r>
        <w:rPr>
          <w:lang w:val="en-US"/>
        </w:rPr>
        <w:t>Based on the following assumption it is possible to calculate the following very simply formula:</w:t>
      </w:r>
    </w:p>
    <w:p w14:paraId="74151B13" w14:textId="77777777" w:rsidR="00783803" w:rsidRDefault="00783803" w:rsidP="002712CC">
      <w:pPr>
        <w:pStyle w:val="BodyText"/>
        <w:spacing w:after="0"/>
        <w:rPr>
          <w:lang w:val="en-US"/>
        </w:rPr>
      </w:pPr>
    </w:p>
    <w:bookmarkStart w:id="1" w:name="_Hlk494535395"/>
    <w:p w14:paraId="30CE9438" w14:textId="6F9C09A5" w:rsidR="001D1A19" w:rsidRDefault="007762FE" w:rsidP="001D1A19">
      <w:pPr>
        <w:pStyle w:val="BodyText"/>
        <w:spacing w:after="240"/>
        <w:jc w:val="center"/>
        <w:rPr>
          <w:lang w:val="en-US"/>
        </w:rPr>
      </w:pPr>
      <w:r w:rsidRPr="001D1A19">
        <w:rPr>
          <w:position w:val="-14"/>
          <w:lang w:val="en-US"/>
        </w:rPr>
        <w:object w:dxaOrig="2900" w:dyaOrig="340" w14:anchorId="039C03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7pt" o:ole="">
            <v:imagedata r:id="rId14" o:title=""/>
          </v:shape>
          <o:OLEObject Type="Embed" ProgID="Equation.3" ShapeID="_x0000_i1025" DrawAspect="Content" ObjectID="_1568473551" r:id="rId15"/>
        </w:object>
      </w:r>
    </w:p>
    <w:p w14:paraId="5BCC6720" w14:textId="334BB2BB" w:rsidR="001D1A19" w:rsidRDefault="001D1A19" w:rsidP="00002BD2">
      <w:pPr>
        <w:pStyle w:val="BodyText"/>
        <w:spacing w:after="240"/>
      </w:pPr>
      <w:r>
        <w:rPr>
          <w:lang w:val="en-US"/>
        </w:rPr>
        <w:t xml:space="preserve">Wherein in </w:t>
      </w:r>
      <w:r w:rsidRPr="00A150CB">
        <w:rPr>
          <w:position w:val="-14"/>
        </w:rPr>
        <w:object w:dxaOrig="660" w:dyaOrig="380" w14:anchorId="1EC05612">
          <v:shape id="_x0000_i1026" type="#_x0000_t75" style="width:33pt;height:19pt" o:ole="">
            <v:imagedata r:id="rId16" o:title=""/>
          </v:shape>
          <o:OLEObject Type="Embed" ProgID="Equation.3" ShapeID="_x0000_i1026" DrawAspect="Content" ObjectID="_1568473552" r:id="rId17"/>
        </w:object>
      </w:r>
      <w:r>
        <w:t xml:space="preserve"> gives the maximum number of layers, </w:t>
      </w:r>
      <w:r w:rsidRPr="00A150CB">
        <w:rPr>
          <w:position w:val="-12"/>
        </w:rPr>
        <w:object w:dxaOrig="340" w:dyaOrig="360" w14:anchorId="6E3B2BB2">
          <v:shape id="_x0000_i1027" type="#_x0000_t75" style="width:17pt;height:18pt" o:ole="">
            <v:imagedata r:id="rId18" o:title=""/>
          </v:shape>
          <o:OLEObject Type="Embed" ProgID="Equation.3" ShapeID="_x0000_i1027" DrawAspect="Content" ObjectID="_1568473553" r:id="rId19"/>
        </w:object>
      </w:r>
      <w:r>
        <w:t xml:space="preserve"> modulation order (QPSK=2, 16QAM=4, 64QAM=6 and</w:t>
      </w:r>
      <w:r w:rsidR="005A2F03">
        <w:t xml:space="preserve"> 256QAM=8</w:t>
      </w:r>
      <w:r>
        <w:t xml:space="preserve">) and </w:t>
      </w:r>
      <w:r w:rsidRPr="00A150CB">
        <w:rPr>
          <w:position w:val="-12"/>
        </w:rPr>
        <w:object w:dxaOrig="499" w:dyaOrig="360" w14:anchorId="4F62D5D1">
          <v:shape id="_x0000_i1028" type="#_x0000_t75" style="width:25pt;height:18pt" o:ole="">
            <v:imagedata r:id="rId20" o:title=""/>
          </v:shape>
          <o:OLEObject Type="Embed" ProgID="Equation.3" ShapeID="_x0000_i1028" DrawAspect="Content" ObjectID="_1568473554" r:id="rId21"/>
        </w:object>
      </w:r>
      <w:r>
        <w:t xml:space="preserve"> the amount of aggregated spectrum in MHz. The corresponding formula </w:t>
      </w:r>
      <w:r w:rsidR="005A2F03">
        <w:t>will give the data rate in Mbps.</w:t>
      </w:r>
    </w:p>
    <w:bookmarkEnd w:id="1"/>
    <w:p w14:paraId="2C1B6BD4" w14:textId="77777777" w:rsidR="00C01F33" w:rsidRPr="007B78FE" w:rsidRDefault="00C01F33" w:rsidP="00CE0424">
      <w:pPr>
        <w:pStyle w:val="Heading1"/>
        <w:rPr>
          <w:lang w:val="en-US"/>
        </w:rPr>
      </w:pPr>
      <w:r w:rsidRPr="007B78FE">
        <w:rPr>
          <w:lang w:val="en-US"/>
        </w:rPr>
        <w:t>Conclusion</w:t>
      </w:r>
    </w:p>
    <w:p w14:paraId="163EFE8A" w14:textId="2AC2F7D1" w:rsidR="007762FE" w:rsidRDefault="005773AB" w:rsidP="008E065E">
      <w:pPr>
        <w:rPr>
          <w:lang w:val="en-US"/>
        </w:rPr>
      </w:pPr>
      <w:r>
        <w:rPr>
          <w:bCs/>
          <w:lang w:val="en-US"/>
        </w:rPr>
        <w:t>We discuss a generic manner to derive the data rate for UE categories and propose to indicate the formula to RAN plenary. RAN plenary would based on the formula need to take into account the actual spectrum deployments targeted for commercial NR deployments and derive the corresponding UE categories based on that</w:t>
      </w:r>
      <w:r>
        <w:rPr>
          <w:lang w:val="en-US"/>
        </w:rPr>
        <w:t xml:space="preserve">. </w:t>
      </w:r>
      <w:r w:rsidR="007762FE">
        <w:rPr>
          <w:lang w:val="en-US"/>
        </w:rPr>
        <w:t xml:space="preserve"> Our proposals are:</w:t>
      </w:r>
    </w:p>
    <w:p w14:paraId="1ED67661" w14:textId="77777777" w:rsidR="007762FE" w:rsidRPr="00DC30CB" w:rsidRDefault="007762FE" w:rsidP="007762FE">
      <w:pPr>
        <w:pStyle w:val="BodyText"/>
        <w:numPr>
          <w:ilvl w:val="0"/>
          <w:numId w:val="17"/>
        </w:numPr>
        <w:spacing w:after="240"/>
        <w:rPr>
          <w:i/>
          <w:lang w:val="en-US"/>
        </w:rPr>
      </w:pPr>
      <w:r>
        <w:rPr>
          <w:i/>
          <w:lang w:val="en-US"/>
        </w:rPr>
        <w:t>Await the discussions on maximum code rate that is supported.</w:t>
      </w:r>
    </w:p>
    <w:p w14:paraId="7A322CFE" w14:textId="3B89FB82" w:rsidR="007762FE" w:rsidRDefault="007762FE" w:rsidP="007762FE">
      <w:pPr>
        <w:pStyle w:val="ListParagraph"/>
        <w:numPr>
          <w:ilvl w:val="0"/>
          <w:numId w:val="17"/>
        </w:numPr>
        <w:rPr>
          <w:i/>
        </w:rPr>
      </w:pPr>
      <w:r w:rsidRPr="007762FE">
        <w:rPr>
          <w:i/>
        </w:rPr>
        <w:t>Provide a formula to RAN as given below to derive the data rate (when the key input parameters to the formula have been settled)</w:t>
      </w:r>
    </w:p>
    <w:p w14:paraId="378284E4" w14:textId="77777777" w:rsidR="007762FE" w:rsidRPr="007762FE" w:rsidRDefault="007762FE" w:rsidP="007762FE">
      <w:pPr>
        <w:ind w:left="360"/>
        <w:rPr>
          <w:i/>
        </w:rPr>
      </w:pPr>
    </w:p>
    <w:p w14:paraId="750F2A46" w14:textId="073509C1" w:rsidR="005773AB" w:rsidRDefault="007762FE" w:rsidP="005773AB">
      <w:pPr>
        <w:pStyle w:val="BodyText"/>
        <w:spacing w:after="240"/>
        <w:jc w:val="center"/>
        <w:rPr>
          <w:lang w:val="en-US"/>
        </w:rPr>
      </w:pPr>
      <w:r w:rsidRPr="001D1A19">
        <w:rPr>
          <w:position w:val="-14"/>
          <w:lang w:val="en-US"/>
        </w:rPr>
        <w:object w:dxaOrig="2900" w:dyaOrig="340" w14:anchorId="6CF4D24F">
          <v:shape id="_x0000_i1029" type="#_x0000_t75" style="width:145pt;height:17pt" o:ole="">
            <v:imagedata r:id="rId14" o:title=""/>
          </v:shape>
          <o:OLEObject Type="Embed" ProgID="Equation.3" ShapeID="_x0000_i1029" DrawAspect="Content" ObjectID="_1568473555" r:id="rId22"/>
        </w:object>
      </w:r>
    </w:p>
    <w:p w14:paraId="308724DD" w14:textId="61D5B7D6" w:rsidR="005773AB" w:rsidRPr="007762FE" w:rsidRDefault="005773AB" w:rsidP="007762FE">
      <w:pPr>
        <w:ind w:left="999"/>
        <w:rPr>
          <w:i/>
          <w:lang w:val="en-US"/>
        </w:rPr>
      </w:pPr>
      <w:r w:rsidRPr="007762FE">
        <w:rPr>
          <w:i/>
          <w:lang w:val="en-US"/>
        </w:rPr>
        <w:t xml:space="preserve">Wherein in </w:t>
      </w:r>
      <w:r w:rsidRPr="007762FE">
        <w:rPr>
          <w:i/>
          <w:position w:val="-14"/>
        </w:rPr>
        <w:object w:dxaOrig="660" w:dyaOrig="380" w14:anchorId="52A2E1AC">
          <v:shape id="_x0000_i1030" type="#_x0000_t75" style="width:33pt;height:19pt" o:ole="">
            <v:imagedata r:id="rId16" o:title=""/>
          </v:shape>
          <o:OLEObject Type="Embed" ProgID="Equation.3" ShapeID="_x0000_i1030" DrawAspect="Content" ObjectID="_1568473556" r:id="rId23"/>
        </w:object>
      </w:r>
      <w:r w:rsidRPr="007762FE">
        <w:rPr>
          <w:i/>
        </w:rPr>
        <w:t xml:space="preserve"> gives the maximum number of layers, </w:t>
      </w:r>
      <w:r w:rsidRPr="007762FE">
        <w:rPr>
          <w:i/>
          <w:position w:val="-12"/>
        </w:rPr>
        <w:object w:dxaOrig="340" w:dyaOrig="360" w14:anchorId="4DB85ED2">
          <v:shape id="_x0000_i1031" type="#_x0000_t75" style="width:17pt;height:18pt" o:ole="">
            <v:imagedata r:id="rId18" o:title=""/>
          </v:shape>
          <o:OLEObject Type="Embed" ProgID="Equation.3" ShapeID="_x0000_i1031" DrawAspect="Content" ObjectID="_1568473557" r:id="rId24"/>
        </w:object>
      </w:r>
      <w:r w:rsidRPr="007762FE">
        <w:rPr>
          <w:i/>
        </w:rPr>
        <w:t xml:space="preserve"> modulation order (QPSK=2, 16QAM=4, 64QAM=6 and 256QAM=8) and </w:t>
      </w:r>
      <w:r w:rsidRPr="007762FE">
        <w:rPr>
          <w:i/>
          <w:position w:val="-12"/>
        </w:rPr>
        <w:object w:dxaOrig="499" w:dyaOrig="360" w14:anchorId="351A883D">
          <v:shape id="_x0000_i1032" type="#_x0000_t75" style="width:25pt;height:18pt" o:ole="">
            <v:imagedata r:id="rId20" o:title=""/>
          </v:shape>
          <o:OLEObject Type="Embed" ProgID="Equation.3" ShapeID="_x0000_i1032" DrawAspect="Content" ObjectID="_1568473558" r:id="rId25"/>
        </w:object>
      </w:r>
      <w:r w:rsidRPr="007762FE">
        <w:rPr>
          <w:i/>
        </w:rPr>
        <w:t xml:space="preserve"> the amount of aggregated spectrum in MHz. The corresponding formula will give the data rate in Mbps.</w:t>
      </w:r>
    </w:p>
    <w:p w14:paraId="5E70A37F" w14:textId="1EA70A7E" w:rsidR="00002BD2" w:rsidRDefault="00002BD2" w:rsidP="00002BD2">
      <w:pPr>
        <w:pStyle w:val="Heading1"/>
        <w:rPr>
          <w:lang w:val="en-US"/>
        </w:rPr>
      </w:pPr>
      <w:r>
        <w:rPr>
          <w:lang w:val="en-US"/>
        </w:rPr>
        <w:t>References</w:t>
      </w:r>
    </w:p>
    <w:p w14:paraId="481A981B" w14:textId="71EC9524" w:rsidR="006653D1" w:rsidRPr="000825E7" w:rsidRDefault="000825E7" w:rsidP="000825E7">
      <w:pPr>
        <w:pStyle w:val="ListParagraph"/>
        <w:numPr>
          <w:ilvl w:val="0"/>
          <w:numId w:val="16"/>
        </w:numPr>
      </w:pPr>
      <w:r w:rsidRPr="000825E7">
        <w:t>R1-17</w:t>
      </w:r>
      <w:r>
        <w:t>16676</w:t>
      </w:r>
      <w:r>
        <w:tab/>
        <w:t>LS on NR UE Category</w:t>
      </w:r>
      <w:r>
        <w:tab/>
        <w:t>RAN</w:t>
      </w:r>
    </w:p>
    <w:sectPr w:rsidR="006653D1" w:rsidRPr="000825E7">
      <w:headerReference w:type="even" r:id="rId26"/>
      <w:footerReference w:type="defaul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246F43" w14:textId="77777777" w:rsidR="00AA6CB8" w:rsidRDefault="00AA6CB8">
      <w:r>
        <w:separator/>
      </w:r>
    </w:p>
  </w:endnote>
  <w:endnote w:type="continuationSeparator" w:id="0">
    <w:p w14:paraId="7C7112DC" w14:textId="77777777" w:rsidR="00AA6CB8" w:rsidRDefault="00AA6C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D9C31" w14:textId="06AC991C"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115D9">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115D9">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2905D3" w14:textId="77777777" w:rsidR="00AA6CB8" w:rsidRDefault="00AA6CB8">
      <w:r>
        <w:separator/>
      </w:r>
    </w:p>
  </w:footnote>
  <w:footnote w:type="continuationSeparator" w:id="0">
    <w:p w14:paraId="45905461" w14:textId="77777777" w:rsidR="00AA6CB8" w:rsidRDefault="00AA6C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48470"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DF2877"/>
    <w:multiLevelType w:val="hybridMultilevel"/>
    <w:tmpl w:val="7D5472D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15:restartNumberingAfterBreak="0">
    <w:nsid w:val="24CC5CBA"/>
    <w:multiLevelType w:val="hybridMultilevel"/>
    <w:tmpl w:val="1132F3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BF7AE9"/>
    <w:multiLevelType w:val="hybridMultilevel"/>
    <w:tmpl w:val="327ABA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F4651C3"/>
    <w:multiLevelType w:val="hybridMultilevel"/>
    <w:tmpl w:val="97481E86"/>
    <w:lvl w:ilvl="0" w:tplc="4C46A8E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03A692B"/>
    <w:multiLevelType w:val="hybridMultilevel"/>
    <w:tmpl w:val="A2BED6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6A6896"/>
    <w:multiLevelType w:val="hybridMultilevel"/>
    <w:tmpl w:val="43A22F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ED65E7"/>
    <w:multiLevelType w:val="hybridMultilevel"/>
    <w:tmpl w:val="4AA4E8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2474"/>
        </w:tabs>
        <w:ind w:left="2474" w:hanging="1304"/>
      </w:pPr>
      <w:rPr>
        <w:rFonts w:hint="default"/>
      </w:rPr>
    </w:lvl>
    <w:lvl w:ilvl="1" w:tplc="04090019" w:tentative="1">
      <w:start w:val="1"/>
      <w:numFmt w:val="lowerLetter"/>
      <w:lvlText w:val="%2."/>
      <w:lvlJc w:val="left"/>
      <w:pPr>
        <w:tabs>
          <w:tab w:val="num" w:pos="2610"/>
        </w:tabs>
        <w:ind w:left="2610" w:hanging="360"/>
      </w:pPr>
    </w:lvl>
    <w:lvl w:ilvl="2" w:tplc="0409001B" w:tentative="1">
      <w:start w:val="1"/>
      <w:numFmt w:val="lowerRoman"/>
      <w:lvlText w:val="%3."/>
      <w:lvlJc w:val="right"/>
      <w:pPr>
        <w:tabs>
          <w:tab w:val="num" w:pos="3330"/>
        </w:tabs>
        <w:ind w:left="3330" w:hanging="180"/>
      </w:pPr>
    </w:lvl>
    <w:lvl w:ilvl="3" w:tplc="0409000F" w:tentative="1">
      <w:start w:val="1"/>
      <w:numFmt w:val="decimal"/>
      <w:lvlText w:val="%4."/>
      <w:lvlJc w:val="left"/>
      <w:pPr>
        <w:tabs>
          <w:tab w:val="num" w:pos="4050"/>
        </w:tabs>
        <w:ind w:left="4050" w:hanging="360"/>
      </w:pPr>
    </w:lvl>
    <w:lvl w:ilvl="4" w:tplc="04090019" w:tentative="1">
      <w:start w:val="1"/>
      <w:numFmt w:val="lowerLetter"/>
      <w:lvlText w:val="%5."/>
      <w:lvlJc w:val="left"/>
      <w:pPr>
        <w:tabs>
          <w:tab w:val="num" w:pos="4770"/>
        </w:tabs>
        <w:ind w:left="4770" w:hanging="360"/>
      </w:pPr>
    </w:lvl>
    <w:lvl w:ilvl="5" w:tplc="0409001B" w:tentative="1">
      <w:start w:val="1"/>
      <w:numFmt w:val="lowerRoman"/>
      <w:lvlText w:val="%6."/>
      <w:lvlJc w:val="right"/>
      <w:pPr>
        <w:tabs>
          <w:tab w:val="num" w:pos="5490"/>
        </w:tabs>
        <w:ind w:left="5490" w:hanging="180"/>
      </w:pPr>
    </w:lvl>
    <w:lvl w:ilvl="6" w:tplc="0409000F" w:tentative="1">
      <w:start w:val="1"/>
      <w:numFmt w:val="decimal"/>
      <w:lvlText w:val="%7."/>
      <w:lvlJc w:val="left"/>
      <w:pPr>
        <w:tabs>
          <w:tab w:val="num" w:pos="6210"/>
        </w:tabs>
        <w:ind w:left="6210" w:hanging="360"/>
      </w:pPr>
    </w:lvl>
    <w:lvl w:ilvl="7" w:tplc="04090019" w:tentative="1">
      <w:start w:val="1"/>
      <w:numFmt w:val="lowerLetter"/>
      <w:lvlText w:val="%8."/>
      <w:lvlJc w:val="left"/>
      <w:pPr>
        <w:tabs>
          <w:tab w:val="num" w:pos="6930"/>
        </w:tabs>
        <w:ind w:left="6930" w:hanging="360"/>
      </w:pPr>
    </w:lvl>
    <w:lvl w:ilvl="8" w:tplc="0409001B" w:tentative="1">
      <w:start w:val="1"/>
      <w:numFmt w:val="lowerRoman"/>
      <w:lvlText w:val="%9."/>
      <w:lvlJc w:val="right"/>
      <w:pPr>
        <w:tabs>
          <w:tab w:val="num" w:pos="7650"/>
        </w:tabs>
        <w:ind w:left="765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4"/>
  </w:num>
  <w:num w:numId="3">
    <w:abstractNumId w:val="11"/>
  </w:num>
  <w:num w:numId="4">
    <w:abstractNumId w:val="12"/>
  </w:num>
  <w:num w:numId="5">
    <w:abstractNumId w:val="7"/>
  </w:num>
  <w:num w:numId="6">
    <w:abstractNumId w:val="13"/>
  </w:num>
  <w:num w:numId="7">
    <w:abstractNumId w:val="16"/>
  </w:num>
  <w:num w:numId="8">
    <w:abstractNumId w:val="9"/>
  </w:num>
  <w:num w:numId="9">
    <w:abstractNumId w:val="15"/>
  </w:num>
  <w:num w:numId="10">
    <w:abstractNumId w:val="1"/>
  </w:num>
  <w:num w:numId="11">
    <w:abstractNumId w:val="3"/>
  </w:num>
  <w:num w:numId="12">
    <w:abstractNumId w:val="6"/>
  </w:num>
  <w:num w:numId="13">
    <w:abstractNumId w:val="8"/>
  </w:num>
  <w:num w:numId="14">
    <w:abstractNumId w:val="10"/>
  </w:num>
  <w:num w:numId="15">
    <w:abstractNumId w:val="4"/>
  </w:num>
  <w:num w:numId="16">
    <w:abstractNumId w:val="5"/>
  </w:num>
  <w:num w:numId="17">
    <w:abstractNumId w:val="2"/>
  </w:num>
  <w:num w:numId="18">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5"/>
  <w:doNotDisplayPageBoundaries/>
  <w:printFractionalCharacterWidth/>
  <w:activeWritingStyle w:appName="MSWord" w:lang="en-US" w:vendorID="64" w:dllVersion="0" w:nlCheck="1" w:checkStyle="0"/>
  <w:activeWritingStyle w:appName="MSWord" w:lang="en-GB" w:vendorID="64" w:dllVersion="0" w:nlCheck="1" w:checkStyle="0"/>
  <w:activeWritingStyle w:appName="MSWord" w:lang="de-DE" w:vendorID="64" w:dllVersion="0" w:nlCheck="1" w:checkStyle="1"/>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075F"/>
    <w:rsid w:val="00002A37"/>
    <w:rsid w:val="00002BD2"/>
    <w:rsid w:val="00006446"/>
    <w:rsid w:val="00006896"/>
    <w:rsid w:val="00007CDC"/>
    <w:rsid w:val="00011B28"/>
    <w:rsid w:val="00015D15"/>
    <w:rsid w:val="0002531D"/>
    <w:rsid w:val="0002564D"/>
    <w:rsid w:val="00025ECA"/>
    <w:rsid w:val="000325B8"/>
    <w:rsid w:val="00033CCB"/>
    <w:rsid w:val="000343A3"/>
    <w:rsid w:val="00034C15"/>
    <w:rsid w:val="00036BA1"/>
    <w:rsid w:val="000422E2"/>
    <w:rsid w:val="00042C07"/>
    <w:rsid w:val="00042E0D"/>
    <w:rsid w:val="00042F22"/>
    <w:rsid w:val="000444EF"/>
    <w:rsid w:val="000514FC"/>
    <w:rsid w:val="000526D5"/>
    <w:rsid w:val="00052A07"/>
    <w:rsid w:val="000534E3"/>
    <w:rsid w:val="0005606A"/>
    <w:rsid w:val="00057117"/>
    <w:rsid w:val="000616E7"/>
    <w:rsid w:val="0006487E"/>
    <w:rsid w:val="00065E1A"/>
    <w:rsid w:val="00067931"/>
    <w:rsid w:val="00077E5F"/>
    <w:rsid w:val="0008036A"/>
    <w:rsid w:val="00081AE6"/>
    <w:rsid w:val="000825E7"/>
    <w:rsid w:val="000855EB"/>
    <w:rsid w:val="00085B52"/>
    <w:rsid w:val="000866F2"/>
    <w:rsid w:val="0008751B"/>
    <w:rsid w:val="0009009F"/>
    <w:rsid w:val="0009031B"/>
    <w:rsid w:val="00091557"/>
    <w:rsid w:val="000924C1"/>
    <w:rsid w:val="000924F0"/>
    <w:rsid w:val="00093474"/>
    <w:rsid w:val="0009510F"/>
    <w:rsid w:val="000A1280"/>
    <w:rsid w:val="000A1B7B"/>
    <w:rsid w:val="000A262F"/>
    <w:rsid w:val="000A56F2"/>
    <w:rsid w:val="000B2719"/>
    <w:rsid w:val="000B3A8F"/>
    <w:rsid w:val="000B4AB9"/>
    <w:rsid w:val="000B58C3"/>
    <w:rsid w:val="000B61E9"/>
    <w:rsid w:val="000C165A"/>
    <w:rsid w:val="000C27FD"/>
    <w:rsid w:val="000C2E19"/>
    <w:rsid w:val="000D0D07"/>
    <w:rsid w:val="000D4797"/>
    <w:rsid w:val="000E0527"/>
    <w:rsid w:val="000E1E92"/>
    <w:rsid w:val="000F06D6"/>
    <w:rsid w:val="000F0EB1"/>
    <w:rsid w:val="000F1106"/>
    <w:rsid w:val="000F3BE9"/>
    <w:rsid w:val="000F3F6C"/>
    <w:rsid w:val="000F6DF3"/>
    <w:rsid w:val="001005FF"/>
    <w:rsid w:val="0010118E"/>
    <w:rsid w:val="001030E8"/>
    <w:rsid w:val="001062FB"/>
    <w:rsid w:val="001063E6"/>
    <w:rsid w:val="00113CF4"/>
    <w:rsid w:val="001153EA"/>
    <w:rsid w:val="001154BD"/>
    <w:rsid w:val="00115643"/>
    <w:rsid w:val="00115C22"/>
    <w:rsid w:val="00116765"/>
    <w:rsid w:val="001219F5"/>
    <w:rsid w:val="00121A20"/>
    <w:rsid w:val="00122D0D"/>
    <w:rsid w:val="0012377F"/>
    <w:rsid w:val="00124314"/>
    <w:rsid w:val="00126B4A"/>
    <w:rsid w:val="00130436"/>
    <w:rsid w:val="00132FD0"/>
    <w:rsid w:val="001344C0"/>
    <w:rsid w:val="001346FA"/>
    <w:rsid w:val="00135252"/>
    <w:rsid w:val="00137AB5"/>
    <w:rsid w:val="00137F0B"/>
    <w:rsid w:val="00140596"/>
    <w:rsid w:val="00151E23"/>
    <w:rsid w:val="001521A7"/>
    <w:rsid w:val="001526E0"/>
    <w:rsid w:val="001551B5"/>
    <w:rsid w:val="00163A2A"/>
    <w:rsid w:val="001659C1"/>
    <w:rsid w:val="00166209"/>
    <w:rsid w:val="00172876"/>
    <w:rsid w:val="00173A8E"/>
    <w:rsid w:val="00177795"/>
    <w:rsid w:val="0018143F"/>
    <w:rsid w:val="00186D76"/>
    <w:rsid w:val="00190AC1"/>
    <w:rsid w:val="0019341A"/>
    <w:rsid w:val="00197DF9"/>
    <w:rsid w:val="001A1987"/>
    <w:rsid w:val="001A2564"/>
    <w:rsid w:val="001A6173"/>
    <w:rsid w:val="001A6CBA"/>
    <w:rsid w:val="001B0D97"/>
    <w:rsid w:val="001B5A5D"/>
    <w:rsid w:val="001C1CE5"/>
    <w:rsid w:val="001C3D2A"/>
    <w:rsid w:val="001C53C6"/>
    <w:rsid w:val="001D1A19"/>
    <w:rsid w:val="001D255C"/>
    <w:rsid w:val="001D51BA"/>
    <w:rsid w:val="001D6342"/>
    <w:rsid w:val="001D6D53"/>
    <w:rsid w:val="001E544F"/>
    <w:rsid w:val="001E58E2"/>
    <w:rsid w:val="001E7AED"/>
    <w:rsid w:val="001F1095"/>
    <w:rsid w:val="001F20EE"/>
    <w:rsid w:val="001F3916"/>
    <w:rsid w:val="001F54C5"/>
    <w:rsid w:val="001F662C"/>
    <w:rsid w:val="001F7074"/>
    <w:rsid w:val="001F7F88"/>
    <w:rsid w:val="00200490"/>
    <w:rsid w:val="00201F3A"/>
    <w:rsid w:val="00203F96"/>
    <w:rsid w:val="002069B2"/>
    <w:rsid w:val="00207FA3"/>
    <w:rsid w:val="00214DA8"/>
    <w:rsid w:val="00215423"/>
    <w:rsid w:val="002158FA"/>
    <w:rsid w:val="00217670"/>
    <w:rsid w:val="00220600"/>
    <w:rsid w:val="00221CBF"/>
    <w:rsid w:val="002224DB"/>
    <w:rsid w:val="00223FCB"/>
    <w:rsid w:val="0022502A"/>
    <w:rsid w:val="002252C3"/>
    <w:rsid w:val="00225C54"/>
    <w:rsid w:val="00230765"/>
    <w:rsid w:val="002319E4"/>
    <w:rsid w:val="00235632"/>
    <w:rsid w:val="00235872"/>
    <w:rsid w:val="00237A3A"/>
    <w:rsid w:val="00241559"/>
    <w:rsid w:val="002435B3"/>
    <w:rsid w:val="002458EB"/>
    <w:rsid w:val="002500C8"/>
    <w:rsid w:val="0025153F"/>
    <w:rsid w:val="00257543"/>
    <w:rsid w:val="002617E7"/>
    <w:rsid w:val="00264228"/>
    <w:rsid w:val="00264334"/>
    <w:rsid w:val="0026473E"/>
    <w:rsid w:val="00266214"/>
    <w:rsid w:val="00267C83"/>
    <w:rsid w:val="002712CC"/>
    <w:rsid w:val="0027144F"/>
    <w:rsid w:val="00271F3A"/>
    <w:rsid w:val="00273278"/>
    <w:rsid w:val="002737F4"/>
    <w:rsid w:val="002805F5"/>
    <w:rsid w:val="00280751"/>
    <w:rsid w:val="0028280A"/>
    <w:rsid w:val="00282BC7"/>
    <w:rsid w:val="002841BB"/>
    <w:rsid w:val="00286ACD"/>
    <w:rsid w:val="00287838"/>
    <w:rsid w:val="002907B5"/>
    <w:rsid w:val="00292EB7"/>
    <w:rsid w:val="00293CF0"/>
    <w:rsid w:val="00296227"/>
    <w:rsid w:val="00296F44"/>
    <w:rsid w:val="002972F4"/>
    <w:rsid w:val="0029777D"/>
    <w:rsid w:val="002A055E"/>
    <w:rsid w:val="002A1D4E"/>
    <w:rsid w:val="002A2869"/>
    <w:rsid w:val="002B2156"/>
    <w:rsid w:val="002B24D6"/>
    <w:rsid w:val="002B335C"/>
    <w:rsid w:val="002C41E6"/>
    <w:rsid w:val="002C5BA4"/>
    <w:rsid w:val="002C70D2"/>
    <w:rsid w:val="002D071A"/>
    <w:rsid w:val="002D34B2"/>
    <w:rsid w:val="002D7637"/>
    <w:rsid w:val="002E17F2"/>
    <w:rsid w:val="002E2B4A"/>
    <w:rsid w:val="002E30BA"/>
    <w:rsid w:val="002E7CAE"/>
    <w:rsid w:val="002F21F3"/>
    <w:rsid w:val="002F2771"/>
    <w:rsid w:val="002F37A9"/>
    <w:rsid w:val="00301CE6"/>
    <w:rsid w:val="0030256B"/>
    <w:rsid w:val="00302A59"/>
    <w:rsid w:val="0030501F"/>
    <w:rsid w:val="003065D1"/>
    <w:rsid w:val="00306E86"/>
    <w:rsid w:val="00307BA1"/>
    <w:rsid w:val="00311702"/>
    <w:rsid w:val="00311E82"/>
    <w:rsid w:val="00313B22"/>
    <w:rsid w:val="00313FD6"/>
    <w:rsid w:val="003143BD"/>
    <w:rsid w:val="003161D2"/>
    <w:rsid w:val="003203ED"/>
    <w:rsid w:val="00322C9F"/>
    <w:rsid w:val="00324D23"/>
    <w:rsid w:val="00331751"/>
    <w:rsid w:val="00334579"/>
    <w:rsid w:val="00335858"/>
    <w:rsid w:val="00336BDA"/>
    <w:rsid w:val="00340CF6"/>
    <w:rsid w:val="00342BD7"/>
    <w:rsid w:val="00343A07"/>
    <w:rsid w:val="00346DB5"/>
    <w:rsid w:val="003477B1"/>
    <w:rsid w:val="00352421"/>
    <w:rsid w:val="00357380"/>
    <w:rsid w:val="003602D9"/>
    <w:rsid w:val="003604CE"/>
    <w:rsid w:val="00360828"/>
    <w:rsid w:val="0036414E"/>
    <w:rsid w:val="00370E47"/>
    <w:rsid w:val="003742AC"/>
    <w:rsid w:val="00377CE1"/>
    <w:rsid w:val="00384998"/>
    <w:rsid w:val="00385BF0"/>
    <w:rsid w:val="00392F7A"/>
    <w:rsid w:val="003939FF"/>
    <w:rsid w:val="00394DED"/>
    <w:rsid w:val="003A2223"/>
    <w:rsid w:val="003A27A3"/>
    <w:rsid w:val="003A2A0F"/>
    <w:rsid w:val="003A45A1"/>
    <w:rsid w:val="003A5B0A"/>
    <w:rsid w:val="003A5FD6"/>
    <w:rsid w:val="003A6BAC"/>
    <w:rsid w:val="003A7EF3"/>
    <w:rsid w:val="003B159C"/>
    <w:rsid w:val="003B369F"/>
    <w:rsid w:val="003B36A3"/>
    <w:rsid w:val="003B7FE5"/>
    <w:rsid w:val="003C11C8"/>
    <w:rsid w:val="003C1CFA"/>
    <w:rsid w:val="003C2702"/>
    <w:rsid w:val="003C7806"/>
    <w:rsid w:val="003D109F"/>
    <w:rsid w:val="003D2478"/>
    <w:rsid w:val="003D3C45"/>
    <w:rsid w:val="003D5B1F"/>
    <w:rsid w:val="003D77B0"/>
    <w:rsid w:val="003E15FA"/>
    <w:rsid w:val="003E3B11"/>
    <w:rsid w:val="003E3EE0"/>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199E"/>
    <w:rsid w:val="00431AF0"/>
    <w:rsid w:val="0043372F"/>
    <w:rsid w:val="00437447"/>
    <w:rsid w:val="00441A92"/>
    <w:rsid w:val="00444F56"/>
    <w:rsid w:val="00446488"/>
    <w:rsid w:val="004517AA"/>
    <w:rsid w:val="00452CAC"/>
    <w:rsid w:val="00453D58"/>
    <w:rsid w:val="00457565"/>
    <w:rsid w:val="00457B71"/>
    <w:rsid w:val="004630BF"/>
    <w:rsid w:val="004646A6"/>
    <w:rsid w:val="00466603"/>
    <w:rsid w:val="004669E2"/>
    <w:rsid w:val="00470C31"/>
    <w:rsid w:val="004734D0"/>
    <w:rsid w:val="00474D3A"/>
    <w:rsid w:val="0047556B"/>
    <w:rsid w:val="0047688E"/>
    <w:rsid w:val="00477768"/>
    <w:rsid w:val="0048543B"/>
    <w:rsid w:val="00492BC5"/>
    <w:rsid w:val="004964F1"/>
    <w:rsid w:val="004A16BC"/>
    <w:rsid w:val="004A2B94"/>
    <w:rsid w:val="004B2CE6"/>
    <w:rsid w:val="004B7C0C"/>
    <w:rsid w:val="004C3898"/>
    <w:rsid w:val="004C6405"/>
    <w:rsid w:val="004D30FE"/>
    <w:rsid w:val="004D36B1"/>
    <w:rsid w:val="004D7EBD"/>
    <w:rsid w:val="004E2680"/>
    <w:rsid w:val="004E28F9"/>
    <w:rsid w:val="004E462E"/>
    <w:rsid w:val="004E4813"/>
    <w:rsid w:val="004E56DC"/>
    <w:rsid w:val="004E76F4"/>
    <w:rsid w:val="004F0445"/>
    <w:rsid w:val="004F0B4E"/>
    <w:rsid w:val="004F0B6C"/>
    <w:rsid w:val="004F2078"/>
    <w:rsid w:val="004F4DA3"/>
    <w:rsid w:val="0050619F"/>
    <w:rsid w:val="00506557"/>
    <w:rsid w:val="0050677A"/>
    <w:rsid w:val="005108D8"/>
    <w:rsid w:val="005116F9"/>
    <w:rsid w:val="005153A7"/>
    <w:rsid w:val="005154B1"/>
    <w:rsid w:val="005219CF"/>
    <w:rsid w:val="00526680"/>
    <w:rsid w:val="00532D41"/>
    <w:rsid w:val="00533AB8"/>
    <w:rsid w:val="00534B59"/>
    <w:rsid w:val="00536759"/>
    <w:rsid w:val="005376FC"/>
    <w:rsid w:val="00537C62"/>
    <w:rsid w:val="00546970"/>
    <w:rsid w:val="00547DF0"/>
    <w:rsid w:val="00547F4D"/>
    <w:rsid w:val="00550419"/>
    <w:rsid w:val="00554E19"/>
    <w:rsid w:val="0056121F"/>
    <w:rsid w:val="00562F18"/>
    <w:rsid w:val="005720AA"/>
    <w:rsid w:val="00572505"/>
    <w:rsid w:val="005773AB"/>
    <w:rsid w:val="00582809"/>
    <w:rsid w:val="0058335A"/>
    <w:rsid w:val="0058798C"/>
    <w:rsid w:val="005900FA"/>
    <w:rsid w:val="005935A4"/>
    <w:rsid w:val="005948C2"/>
    <w:rsid w:val="00595DCA"/>
    <w:rsid w:val="0059779B"/>
    <w:rsid w:val="005A209A"/>
    <w:rsid w:val="005A2F03"/>
    <w:rsid w:val="005A63D8"/>
    <w:rsid w:val="005A662D"/>
    <w:rsid w:val="005B35D7"/>
    <w:rsid w:val="005B392A"/>
    <w:rsid w:val="005B3AA3"/>
    <w:rsid w:val="005B6F83"/>
    <w:rsid w:val="005C3D26"/>
    <w:rsid w:val="005C74FB"/>
    <w:rsid w:val="005D1602"/>
    <w:rsid w:val="005D1DE7"/>
    <w:rsid w:val="005E385F"/>
    <w:rsid w:val="005E3C36"/>
    <w:rsid w:val="005E5B81"/>
    <w:rsid w:val="005F2CB1"/>
    <w:rsid w:val="005F3025"/>
    <w:rsid w:val="005F618C"/>
    <w:rsid w:val="005F686B"/>
    <w:rsid w:val="005F70BD"/>
    <w:rsid w:val="0060283C"/>
    <w:rsid w:val="0060397D"/>
    <w:rsid w:val="00604A1C"/>
    <w:rsid w:val="00604F14"/>
    <w:rsid w:val="00611B83"/>
    <w:rsid w:val="00613257"/>
    <w:rsid w:val="00620A71"/>
    <w:rsid w:val="00620D80"/>
    <w:rsid w:val="006212A9"/>
    <w:rsid w:val="006234A6"/>
    <w:rsid w:val="00626DD2"/>
    <w:rsid w:val="00630001"/>
    <w:rsid w:val="006311B3"/>
    <w:rsid w:val="0063284C"/>
    <w:rsid w:val="00634436"/>
    <w:rsid w:val="00636398"/>
    <w:rsid w:val="006368D3"/>
    <w:rsid w:val="006377EC"/>
    <w:rsid w:val="0064151F"/>
    <w:rsid w:val="00641533"/>
    <w:rsid w:val="00641976"/>
    <w:rsid w:val="0064208D"/>
    <w:rsid w:val="00643475"/>
    <w:rsid w:val="00643771"/>
    <w:rsid w:val="0064396A"/>
    <w:rsid w:val="0064624E"/>
    <w:rsid w:val="00650AB9"/>
    <w:rsid w:val="0065434D"/>
    <w:rsid w:val="00655733"/>
    <w:rsid w:val="00655ACD"/>
    <w:rsid w:val="006561F6"/>
    <w:rsid w:val="00656A92"/>
    <w:rsid w:val="00656DDE"/>
    <w:rsid w:val="0066011D"/>
    <w:rsid w:val="006607C0"/>
    <w:rsid w:val="006613A6"/>
    <w:rsid w:val="006627A2"/>
    <w:rsid w:val="006634E6"/>
    <w:rsid w:val="006653D1"/>
    <w:rsid w:val="006655EE"/>
    <w:rsid w:val="00667EE7"/>
    <w:rsid w:val="00670922"/>
    <w:rsid w:val="00670BE1"/>
    <w:rsid w:val="0067218F"/>
    <w:rsid w:val="006741F2"/>
    <w:rsid w:val="00674CC3"/>
    <w:rsid w:val="00675C72"/>
    <w:rsid w:val="006771F9"/>
    <w:rsid w:val="006776D7"/>
    <w:rsid w:val="00680E8A"/>
    <w:rsid w:val="00681003"/>
    <w:rsid w:val="0068109B"/>
    <w:rsid w:val="006817C9"/>
    <w:rsid w:val="00683ECE"/>
    <w:rsid w:val="0068756A"/>
    <w:rsid w:val="00695FC2"/>
    <w:rsid w:val="00696949"/>
    <w:rsid w:val="00697052"/>
    <w:rsid w:val="006A46FB"/>
    <w:rsid w:val="006A5E28"/>
    <w:rsid w:val="006A697B"/>
    <w:rsid w:val="006A7AFF"/>
    <w:rsid w:val="006B1816"/>
    <w:rsid w:val="006B1D6D"/>
    <w:rsid w:val="006B2099"/>
    <w:rsid w:val="006B50CF"/>
    <w:rsid w:val="006B5B0F"/>
    <w:rsid w:val="006C03B8"/>
    <w:rsid w:val="006C1838"/>
    <w:rsid w:val="006C2389"/>
    <w:rsid w:val="006C279C"/>
    <w:rsid w:val="006C5EC9"/>
    <w:rsid w:val="006C6059"/>
    <w:rsid w:val="006C716E"/>
    <w:rsid w:val="006C7522"/>
    <w:rsid w:val="006D33EE"/>
    <w:rsid w:val="006D5ECD"/>
    <w:rsid w:val="006D6F08"/>
    <w:rsid w:val="006E062C"/>
    <w:rsid w:val="006E28B7"/>
    <w:rsid w:val="006E3310"/>
    <w:rsid w:val="006E4E39"/>
    <w:rsid w:val="006E565E"/>
    <w:rsid w:val="006E673D"/>
    <w:rsid w:val="006E7D3B"/>
    <w:rsid w:val="006F1B70"/>
    <w:rsid w:val="006F2838"/>
    <w:rsid w:val="006F341D"/>
    <w:rsid w:val="006F3CDE"/>
    <w:rsid w:val="006F58D4"/>
    <w:rsid w:val="006F68EE"/>
    <w:rsid w:val="0070346E"/>
    <w:rsid w:val="00704EDB"/>
    <w:rsid w:val="007060DB"/>
    <w:rsid w:val="00706101"/>
    <w:rsid w:val="00707072"/>
    <w:rsid w:val="00707D61"/>
    <w:rsid w:val="00712287"/>
    <w:rsid w:val="00712433"/>
    <w:rsid w:val="00712772"/>
    <w:rsid w:val="007148D3"/>
    <w:rsid w:val="00715B9A"/>
    <w:rsid w:val="00725822"/>
    <w:rsid w:val="00726EA6"/>
    <w:rsid w:val="00727208"/>
    <w:rsid w:val="00727680"/>
    <w:rsid w:val="00732461"/>
    <w:rsid w:val="00733D4B"/>
    <w:rsid w:val="007348B1"/>
    <w:rsid w:val="007362A6"/>
    <w:rsid w:val="00736D7D"/>
    <w:rsid w:val="00740E58"/>
    <w:rsid w:val="00743F46"/>
    <w:rsid w:val="007445A0"/>
    <w:rsid w:val="0074524B"/>
    <w:rsid w:val="00747D8B"/>
    <w:rsid w:val="00751228"/>
    <w:rsid w:val="00754D34"/>
    <w:rsid w:val="00757053"/>
    <w:rsid w:val="007571E1"/>
    <w:rsid w:val="007604B2"/>
    <w:rsid w:val="00765281"/>
    <w:rsid w:val="00766BAD"/>
    <w:rsid w:val="007730BD"/>
    <w:rsid w:val="007755F2"/>
    <w:rsid w:val="007762FE"/>
    <w:rsid w:val="00776971"/>
    <w:rsid w:val="0078177E"/>
    <w:rsid w:val="0078304C"/>
    <w:rsid w:val="00783673"/>
    <w:rsid w:val="00783803"/>
    <w:rsid w:val="00785490"/>
    <w:rsid w:val="007925EA"/>
    <w:rsid w:val="00793CD8"/>
    <w:rsid w:val="00795C92"/>
    <w:rsid w:val="00796231"/>
    <w:rsid w:val="00797B44"/>
    <w:rsid w:val="007A1CB3"/>
    <w:rsid w:val="007A306F"/>
    <w:rsid w:val="007A43A6"/>
    <w:rsid w:val="007A58A6"/>
    <w:rsid w:val="007B3D2D"/>
    <w:rsid w:val="007B50AE"/>
    <w:rsid w:val="007B51DF"/>
    <w:rsid w:val="007B78FE"/>
    <w:rsid w:val="007C05DD"/>
    <w:rsid w:val="007C3D18"/>
    <w:rsid w:val="007C60BF"/>
    <w:rsid w:val="007C6A07"/>
    <w:rsid w:val="007C6D48"/>
    <w:rsid w:val="007C75A1"/>
    <w:rsid w:val="007C77A5"/>
    <w:rsid w:val="007D04E5"/>
    <w:rsid w:val="007D13F7"/>
    <w:rsid w:val="007D5901"/>
    <w:rsid w:val="007D7526"/>
    <w:rsid w:val="007E26DB"/>
    <w:rsid w:val="007E4610"/>
    <w:rsid w:val="007E4715"/>
    <w:rsid w:val="007E505B"/>
    <w:rsid w:val="007E7091"/>
    <w:rsid w:val="00803FAE"/>
    <w:rsid w:val="0080605F"/>
    <w:rsid w:val="00807786"/>
    <w:rsid w:val="00811FCB"/>
    <w:rsid w:val="00814634"/>
    <w:rsid w:val="008158D6"/>
    <w:rsid w:val="00817196"/>
    <w:rsid w:val="0082252F"/>
    <w:rsid w:val="008235DB"/>
    <w:rsid w:val="00824AB4"/>
    <w:rsid w:val="00825C42"/>
    <w:rsid w:val="00825D25"/>
    <w:rsid w:val="00826D43"/>
    <w:rsid w:val="00827D17"/>
    <w:rsid w:val="00827D6F"/>
    <w:rsid w:val="008376AC"/>
    <w:rsid w:val="00840AB8"/>
    <w:rsid w:val="00843433"/>
    <w:rsid w:val="00843C1E"/>
    <w:rsid w:val="0084416F"/>
    <w:rsid w:val="008444E8"/>
    <w:rsid w:val="00844E80"/>
    <w:rsid w:val="00846505"/>
    <w:rsid w:val="00846FE7"/>
    <w:rsid w:val="00854FEF"/>
    <w:rsid w:val="008565AD"/>
    <w:rsid w:val="00856911"/>
    <w:rsid w:val="00864B74"/>
    <w:rsid w:val="008677FD"/>
    <w:rsid w:val="008706D4"/>
    <w:rsid w:val="00870F8A"/>
    <w:rsid w:val="008719A4"/>
    <w:rsid w:val="00871D23"/>
    <w:rsid w:val="00874312"/>
    <w:rsid w:val="0087437C"/>
    <w:rsid w:val="00875CD7"/>
    <w:rsid w:val="00876B4D"/>
    <w:rsid w:val="00877F18"/>
    <w:rsid w:val="00894A88"/>
    <w:rsid w:val="00895386"/>
    <w:rsid w:val="00897B58"/>
    <w:rsid w:val="008A21FF"/>
    <w:rsid w:val="008A2CE2"/>
    <w:rsid w:val="008A30AC"/>
    <w:rsid w:val="008A44B8"/>
    <w:rsid w:val="008A51A8"/>
    <w:rsid w:val="008A54C7"/>
    <w:rsid w:val="008A77D8"/>
    <w:rsid w:val="008B0483"/>
    <w:rsid w:val="008B11AF"/>
    <w:rsid w:val="008B120C"/>
    <w:rsid w:val="008B51A0"/>
    <w:rsid w:val="008B592A"/>
    <w:rsid w:val="008B7B5C"/>
    <w:rsid w:val="008B7D86"/>
    <w:rsid w:val="008C02D7"/>
    <w:rsid w:val="008C0C99"/>
    <w:rsid w:val="008C2017"/>
    <w:rsid w:val="008C4562"/>
    <w:rsid w:val="008C4958"/>
    <w:rsid w:val="008C4BAA"/>
    <w:rsid w:val="008C6AE8"/>
    <w:rsid w:val="008C7573"/>
    <w:rsid w:val="008D34F1"/>
    <w:rsid w:val="008D39D8"/>
    <w:rsid w:val="008D6D1A"/>
    <w:rsid w:val="008E065E"/>
    <w:rsid w:val="008E0927"/>
    <w:rsid w:val="008E1909"/>
    <w:rsid w:val="008E5A34"/>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7EC"/>
    <w:rsid w:val="00950DE7"/>
    <w:rsid w:val="00953920"/>
    <w:rsid w:val="00953D47"/>
    <w:rsid w:val="0095681E"/>
    <w:rsid w:val="009572D4"/>
    <w:rsid w:val="00961921"/>
    <w:rsid w:val="009635AA"/>
    <w:rsid w:val="0096430A"/>
    <w:rsid w:val="0096554B"/>
    <w:rsid w:val="0096584A"/>
    <w:rsid w:val="009712F5"/>
    <w:rsid w:val="00971F08"/>
    <w:rsid w:val="0097603D"/>
    <w:rsid w:val="00976949"/>
    <w:rsid w:val="00980477"/>
    <w:rsid w:val="00985253"/>
    <w:rsid w:val="009853B3"/>
    <w:rsid w:val="00986A3A"/>
    <w:rsid w:val="009901CF"/>
    <w:rsid w:val="00990630"/>
    <w:rsid w:val="00991761"/>
    <w:rsid w:val="00994DCA"/>
    <w:rsid w:val="009960EC"/>
    <w:rsid w:val="009970DD"/>
    <w:rsid w:val="009A0FBA"/>
    <w:rsid w:val="009A1601"/>
    <w:rsid w:val="009A462D"/>
    <w:rsid w:val="009A5CBA"/>
    <w:rsid w:val="009A5DA3"/>
    <w:rsid w:val="009A7961"/>
    <w:rsid w:val="009B1A4F"/>
    <w:rsid w:val="009B1F30"/>
    <w:rsid w:val="009B3AC2"/>
    <w:rsid w:val="009B4DF4"/>
    <w:rsid w:val="009B564E"/>
    <w:rsid w:val="009B64E5"/>
    <w:rsid w:val="009B7E87"/>
    <w:rsid w:val="009C2804"/>
    <w:rsid w:val="009C403E"/>
    <w:rsid w:val="009D3D3D"/>
    <w:rsid w:val="009D4FF0"/>
    <w:rsid w:val="009D703C"/>
    <w:rsid w:val="009D718F"/>
    <w:rsid w:val="009E068F"/>
    <w:rsid w:val="009E14E0"/>
    <w:rsid w:val="009E24FC"/>
    <w:rsid w:val="009E272D"/>
    <w:rsid w:val="009E35DB"/>
    <w:rsid w:val="009E47A3"/>
    <w:rsid w:val="009E60EC"/>
    <w:rsid w:val="009F08F3"/>
    <w:rsid w:val="009F344F"/>
    <w:rsid w:val="009F5F57"/>
    <w:rsid w:val="009F6B33"/>
    <w:rsid w:val="00A048A8"/>
    <w:rsid w:val="00A04F49"/>
    <w:rsid w:val="00A115D9"/>
    <w:rsid w:val="00A13E54"/>
    <w:rsid w:val="00A17F63"/>
    <w:rsid w:val="00A20554"/>
    <w:rsid w:val="00A20A26"/>
    <w:rsid w:val="00A2193B"/>
    <w:rsid w:val="00A2351A"/>
    <w:rsid w:val="00A264A9"/>
    <w:rsid w:val="00A27785"/>
    <w:rsid w:val="00A30187"/>
    <w:rsid w:val="00A3448A"/>
    <w:rsid w:val="00A36297"/>
    <w:rsid w:val="00A41E2B"/>
    <w:rsid w:val="00A42C45"/>
    <w:rsid w:val="00A45B74"/>
    <w:rsid w:val="00A52B67"/>
    <w:rsid w:val="00A52E1D"/>
    <w:rsid w:val="00A61499"/>
    <w:rsid w:val="00A62A77"/>
    <w:rsid w:val="00A63483"/>
    <w:rsid w:val="00A657D7"/>
    <w:rsid w:val="00A660AC"/>
    <w:rsid w:val="00A67E6C"/>
    <w:rsid w:val="00A71B99"/>
    <w:rsid w:val="00A739D0"/>
    <w:rsid w:val="00A761D4"/>
    <w:rsid w:val="00A772E6"/>
    <w:rsid w:val="00A77EC4"/>
    <w:rsid w:val="00A8269D"/>
    <w:rsid w:val="00A84711"/>
    <w:rsid w:val="00A85AA5"/>
    <w:rsid w:val="00A86BE9"/>
    <w:rsid w:val="00A92879"/>
    <w:rsid w:val="00A9442A"/>
    <w:rsid w:val="00AA016F"/>
    <w:rsid w:val="00AA1ED6"/>
    <w:rsid w:val="00AA51D6"/>
    <w:rsid w:val="00AA6CB8"/>
    <w:rsid w:val="00AB0BC8"/>
    <w:rsid w:val="00AB11CA"/>
    <w:rsid w:val="00AB14D9"/>
    <w:rsid w:val="00AB2203"/>
    <w:rsid w:val="00AB4AB8"/>
    <w:rsid w:val="00AB655E"/>
    <w:rsid w:val="00AC007F"/>
    <w:rsid w:val="00AC0B70"/>
    <w:rsid w:val="00AC2ECD"/>
    <w:rsid w:val="00AC3119"/>
    <w:rsid w:val="00AC49FB"/>
    <w:rsid w:val="00AC5A10"/>
    <w:rsid w:val="00AD0AA3"/>
    <w:rsid w:val="00AD3F94"/>
    <w:rsid w:val="00AD4A5A"/>
    <w:rsid w:val="00AE27AC"/>
    <w:rsid w:val="00AE2834"/>
    <w:rsid w:val="00AE40E0"/>
    <w:rsid w:val="00AE4DBA"/>
    <w:rsid w:val="00AE4F07"/>
    <w:rsid w:val="00AF1C5D"/>
    <w:rsid w:val="00AF237F"/>
    <w:rsid w:val="00AF42D7"/>
    <w:rsid w:val="00B006FE"/>
    <w:rsid w:val="00B007CB"/>
    <w:rsid w:val="00B02AA9"/>
    <w:rsid w:val="00B02FA3"/>
    <w:rsid w:val="00B05084"/>
    <w:rsid w:val="00B157F9"/>
    <w:rsid w:val="00B1613F"/>
    <w:rsid w:val="00B171CB"/>
    <w:rsid w:val="00B20256"/>
    <w:rsid w:val="00B20D09"/>
    <w:rsid w:val="00B2763F"/>
    <w:rsid w:val="00B27AAC"/>
    <w:rsid w:val="00B304F3"/>
    <w:rsid w:val="00B30929"/>
    <w:rsid w:val="00B34CC1"/>
    <w:rsid w:val="00B372AA"/>
    <w:rsid w:val="00B40445"/>
    <w:rsid w:val="00B40BEF"/>
    <w:rsid w:val="00B41888"/>
    <w:rsid w:val="00B45A52"/>
    <w:rsid w:val="00B46175"/>
    <w:rsid w:val="00B52BA1"/>
    <w:rsid w:val="00B6188F"/>
    <w:rsid w:val="00B664C7"/>
    <w:rsid w:val="00B7198C"/>
    <w:rsid w:val="00B739F6"/>
    <w:rsid w:val="00B73CC5"/>
    <w:rsid w:val="00B81A6C"/>
    <w:rsid w:val="00B835AD"/>
    <w:rsid w:val="00B85DE5"/>
    <w:rsid w:val="00B90F73"/>
    <w:rsid w:val="00B93B59"/>
    <w:rsid w:val="00B9406A"/>
    <w:rsid w:val="00B97752"/>
    <w:rsid w:val="00BA2280"/>
    <w:rsid w:val="00BA2A08"/>
    <w:rsid w:val="00BA2CD3"/>
    <w:rsid w:val="00BA56D2"/>
    <w:rsid w:val="00BA76E0"/>
    <w:rsid w:val="00BB240B"/>
    <w:rsid w:val="00BB2A25"/>
    <w:rsid w:val="00BB51E9"/>
    <w:rsid w:val="00BB7181"/>
    <w:rsid w:val="00BC0FDC"/>
    <w:rsid w:val="00BC1525"/>
    <w:rsid w:val="00BC3053"/>
    <w:rsid w:val="00BC4D2E"/>
    <w:rsid w:val="00BC6F99"/>
    <w:rsid w:val="00BD0AF6"/>
    <w:rsid w:val="00BD1814"/>
    <w:rsid w:val="00BD2878"/>
    <w:rsid w:val="00BD48AC"/>
    <w:rsid w:val="00BD5681"/>
    <w:rsid w:val="00BD5F1A"/>
    <w:rsid w:val="00BE1234"/>
    <w:rsid w:val="00BE2FA6"/>
    <w:rsid w:val="00BE333F"/>
    <w:rsid w:val="00BE7098"/>
    <w:rsid w:val="00BE7406"/>
    <w:rsid w:val="00BE7603"/>
    <w:rsid w:val="00BF3279"/>
    <w:rsid w:val="00BF74C7"/>
    <w:rsid w:val="00C015F1"/>
    <w:rsid w:val="00C01F33"/>
    <w:rsid w:val="00C02CC6"/>
    <w:rsid w:val="00C040F7"/>
    <w:rsid w:val="00C041B0"/>
    <w:rsid w:val="00C044AB"/>
    <w:rsid w:val="00C05706"/>
    <w:rsid w:val="00C07377"/>
    <w:rsid w:val="00C10478"/>
    <w:rsid w:val="00C1120A"/>
    <w:rsid w:val="00C12107"/>
    <w:rsid w:val="00C14D4B"/>
    <w:rsid w:val="00C154BB"/>
    <w:rsid w:val="00C20977"/>
    <w:rsid w:val="00C21B9D"/>
    <w:rsid w:val="00C23998"/>
    <w:rsid w:val="00C279B5"/>
    <w:rsid w:val="00C27C45"/>
    <w:rsid w:val="00C30407"/>
    <w:rsid w:val="00C31765"/>
    <w:rsid w:val="00C354DC"/>
    <w:rsid w:val="00C3719D"/>
    <w:rsid w:val="00C54995"/>
    <w:rsid w:val="00C54D41"/>
    <w:rsid w:val="00C60783"/>
    <w:rsid w:val="00C64672"/>
    <w:rsid w:val="00C654D6"/>
    <w:rsid w:val="00C70697"/>
    <w:rsid w:val="00C72EF4"/>
    <w:rsid w:val="00C75D2F"/>
    <w:rsid w:val="00C767BE"/>
    <w:rsid w:val="00C76E3C"/>
    <w:rsid w:val="00C81568"/>
    <w:rsid w:val="00C855E0"/>
    <w:rsid w:val="00C9027A"/>
    <w:rsid w:val="00C9068E"/>
    <w:rsid w:val="00C93C4B"/>
    <w:rsid w:val="00C93FF8"/>
    <w:rsid w:val="00C9419E"/>
    <w:rsid w:val="00C944AB"/>
    <w:rsid w:val="00C95B40"/>
    <w:rsid w:val="00CA1ED8"/>
    <w:rsid w:val="00CA56AC"/>
    <w:rsid w:val="00CB1F63"/>
    <w:rsid w:val="00CB7170"/>
    <w:rsid w:val="00CB7D95"/>
    <w:rsid w:val="00CC029D"/>
    <w:rsid w:val="00CC040E"/>
    <w:rsid w:val="00CC111F"/>
    <w:rsid w:val="00CC2011"/>
    <w:rsid w:val="00CC3EA0"/>
    <w:rsid w:val="00CC52DC"/>
    <w:rsid w:val="00CC727A"/>
    <w:rsid w:val="00CC7B45"/>
    <w:rsid w:val="00CD1188"/>
    <w:rsid w:val="00CD2ED1"/>
    <w:rsid w:val="00CD337B"/>
    <w:rsid w:val="00CE0424"/>
    <w:rsid w:val="00CE36E3"/>
    <w:rsid w:val="00CE5994"/>
    <w:rsid w:val="00CE7561"/>
    <w:rsid w:val="00CF1354"/>
    <w:rsid w:val="00CF3B1F"/>
    <w:rsid w:val="00CF3BF6"/>
    <w:rsid w:val="00CF625B"/>
    <w:rsid w:val="00CF65C0"/>
    <w:rsid w:val="00CF687E"/>
    <w:rsid w:val="00D0349B"/>
    <w:rsid w:val="00D10249"/>
    <w:rsid w:val="00D115C3"/>
    <w:rsid w:val="00D11897"/>
    <w:rsid w:val="00D13135"/>
    <w:rsid w:val="00D13E4E"/>
    <w:rsid w:val="00D21F5F"/>
    <w:rsid w:val="00D239A7"/>
    <w:rsid w:val="00D23F47"/>
    <w:rsid w:val="00D26AA4"/>
    <w:rsid w:val="00D27862"/>
    <w:rsid w:val="00D3019D"/>
    <w:rsid w:val="00D36E71"/>
    <w:rsid w:val="00D376C5"/>
    <w:rsid w:val="00D37D87"/>
    <w:rsid w:val="00D40B33"/>
    <w:rsid w:val="00D42891"/>
    <w:rsid w:val="00D4318F"/>
    <w:rsid w:val="00D438BF"/>
    <w:rsid w:val="00D440F8"/>
    <w:rsid w:val="00D50F97"/>
    <w:rsid w:val="00D52C8D"/>
    <w:rsid w:val="00D538F4"/>
    <w:rsid w:val="00D546FF"/>
    <w:rsid w:val="00D54AF2"/>
    <w:rsid w:val="00D5515E"/>
    <w:rsid w:val="00D55AD5"/>
    <w:rsid w:val="00D576CA"/>
    <w:rsid w:val="00D61AF5"/>
    <w:rsid w:val="00D652B5"/>
    <w:rsid w:val="00D66155"/>
    <w:rsid w:val="00D708B0"/>
    <w:rsid w:val="00D77B1D"/>
    <w:rsid w:val="00D8021F"/>
    <w:rsid w:val="00D80383"/>
    <w:rsid w:val="00D80D28"/>
    <w:rsid w:val="00D823C6"/>
    <w:rsid w:val="00D86CA3"/>
    <w:rsid w:val="00D871CE"/>
    <w:rsid w:val="00D9196D"/>
    <w:rsid w:val="00D92982"/>
    <w:rsid w:val="00DA305E"/>
    <w:rsid w:val="00DA456B"/>
    <w:rsid w:val="00DA5417"/>
    <w:rsid w:val="00DA56E8"/>
    <w:rsid w:val="00DB0A9F"/>
    <w:rsid w:val="00DB138E"/>
    <w:rsid w:val="00DB377D"/>
    <w:rsid w:val="00DC2D36"/>
    <w:rsid w:val="00DC30CB"/>
    <w:rsid w:val="00DC53EF"/>
    <w:rsid w:val="00DC72DB"/>
    <w:rsid w:val="00DE0C96"/>
    <w:rsid w:val="00DE1BBA"/>
    <w:rsid w:val="00DE5608"/>
    <w:rsid w:val="00DE58D0"/>
    <w:rsid w:val="00DE654F"/>
    <w:rsid w:val="00DF0B6E"/>
    <w:rsid w:val="00DF15E0"/>
    <w:rsid w:val="00DF37A0"/>
    <w:rsid w:val="00DF48C6"/>
    <w:rsid w:val="00DF4FC5"/>
    <w:rsid w:val="00DF71A0"/>
    <w:rsid w:val="00DF7C96"/>
    <w:rsid w:val="00DF7ECA"/>
    <w:rsid w:val="00E04024"/>
    <w:rsid w:val="00E110E7"/>
    <w:rsid w:val="00E11B20"/>
    <w:rsid w:val="00E14D9A"/>
    <w:rsid w:val="00E17FA2"/>
    <w:rsid w:val="00E22330"/>
    <w:rsid w:val="00E30B5A"/>
    <w:rsid w:val="00E3123D"/>
    <w:rsid w:val="00E31461"/>
    <w:rsid w:val="00E31B97"/>
    <w:rsid w:val="00E31D43"/>
    <w:rsid w:val="00E32608"/>
    <w:rsid w:val="00E34188"/>
    <w:rsid w:val="00E34B6E"/>
    <w:rsid w:val="00E35559"/>
    <w:rsid w:val="00E3723A"/>
    <w:rsid w:val="00E37860"/>
    <w:rsid w:val="00E446F1"/>
    <w:rsid w:val="00E45C5C"/>
    <w:rsid w:val="00E46886"/>
    <w:rsid w:val="00E47AEF"/>
    <w:rsid w:val="00E52E80"/>
    <w:rsid w:val="00E53B75"/>
    <w:rsid w:val="00E54E3B"/>
    <w:rsid w:val="00E5660E"/>
    <w:rsid w:val="00E57565"/>
    <w:rsid w:val="00E63838"/>
    <w:rsid w:val="00E64434"/>
    <w:rsid w:val="00E660D3"/>
    <w:rsid w:val="00E6736B"/>
    <w:rsid w:val="00E67C51"/>
    <w:rsid w:val="00E72EFC"/>
    <w:rsid w:val="00E758EC"/>
    <w:rsid w:val="00E8234C"/>
    <w:rsid w:val="00E83AA9"/>
    <w:rsid w:val="00E85928"/>
    <w:rsid w:val="00E87822"/>
    <w:rsid w:val="00E90395"/>
    <w:rsid w:val="00E90E49"/>
    <w:rsid w:val="00E917F9"/>
    <w:rsid w:val="00E9291C"/>
    <w:rsid w:val="00E92A07"/>
    <w:rsid w:val="00E931D4"/>
    <w:rsid w:val="00E93FFE"/>
    <w:rsid w:val="00E94420"/>
    <w:rsid w:val="00E94F8A"/>
    <w:rsid w:val="00E962D8"/>
    <w:rsid w:val="00EA60F2"/>
    <w:rsid w:val="00EA7A41"/>
    <w:rsid w:val="00EB077B"/>
    <w:rsid w:val="00EB4EA2"/>
    <w:rsid w:val="00EC27C6"/>
    <w:rsid w:val="00EC4207"/>
    <w:rsid w:val="00EC5147"/>
    <w:rsid w:val="00EC5653"/>
    <w:rsid w:val="00EC71CE"/>
    <w:rsid w:val="00ED1006"/>
    <w:rsid w:val="00EF18FE"/>
    <w:rsid w:val="00EF1EC5"/>
    <w:rsid w:val="00EF5787"/>
    <w:rsid w:val="00EF60D0"/>
    <w:rsid w:val="00F01FBF"/>
    <w:rsid w:val="00F0528D"/>
    <w:rsid w:val="00F06C67"/>
    <w:rsid w:val="00F06DFD"/>
    <w:rsid w:val="00F071D1"/>
    <w:rsid w:val="00F07533"/>
    <w:rsid w:val="00F10629"/>
    <w:rsid w:val="00F11623"/>
    <w:rsid w:val="00F154BD"/>
    <w:rsid w:val="00F15FA5"/>
    <w:rsid w:val="00F17FAC"/>
    <w:rsid w:val="00F209B7"/>
    <w:rsid w:val="00F2376F"/>
    <w:rsid w:val="00F243D8"/>
    <w:rsid w:val="00F30828"/>
    <w:rsid w:val="00F313D6"/>
    <w:rsid w:val="00F337A1"/>
    <w:rsid w:val="00F40F0C"/>
    <w:rsid w:val="00F41B4E"/>
    <w:rsid w:val="00F466E5"/>
    <w:rsid w:val="00F4766C"/>
    <w:rsid w:val="00F507D1"/>
    <w:rsid w:val="00F519CE"/>
    <w:rsid w:val="00F51ADA"/>
    <w:rsid w:val="00F548C7"/>
    <w:rsid w:val="00F607C5"/>
    <w:rsid w:val="00F60DEA"/>
    <w:rsid w:val="00F6302A"/>
    <w:rsid w:val="00F64C2B"/>
    <w:rsid w:val="00F651BE"/>
    <w:rsid w:val="00F65221"/>
    <w:rsid w:val="00F67F53"/>
    <w:rsid w:val="00F703BE"/>
    <w:rsid w:val="00F71F69"/>
    <w:rsid w:val="00F72B72"/>
    <w:rsid w:val="00F73B89"/>
    <w:rsid w:val="00F74BB9"/>
    <w:rsid w:val="00F75582"/>
    <w:rsid w:val="00F76EFA"/>
    <w:rsid w:val="00F804BE"/>
    <w:rsid w:val="00F817CE"/>
    <w:rsid w:val="00F8456C"/>
    <w:rsid w:val="00F85910"/>
    <w:rsid w:val="00F859D8"/>
    <w:rsid w:val="00F868F5"/>
    <w:rsid w:val="00F9056A"/>
    <w:rsid w:val="00F90F8D"/>
    <w:rsid w:val="00F92782"/>
    <w:rsid w:val="00F93AA9"/>
    <w:rsid w:val="00F96985"/>
    <w:rsid w:val="00F97838"/>
    <w:rsid w:val="00FA24AC"/>
    <w:rsid w:val="00FA2BB3"/>
    <w:rsid w:val="00FB200E"/>
    <w:rsid w:val="00FB4C80"/>
    <w:rsid w:val="00FB6A6A"/>
    <w:rsid w:val="00FB7575"/>
    <w:rsid w:val="00FC5EFD"/>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0CCEE"/>
  <w15:chartTrackingRefBased/>
  <w15:docId w15:val="{C6A8E958-38BC-4D19-A9AB-916DE4208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ListParagraph">
    <w:name w:val="List Paragraph"/>
    <w:aliases w:val="- Bullets"/>
    <w:basedOn w:val="Normal"/>
    <w:link w:val="ListParagraphChar"/>
    <w:uiPriority w:val="34"/>
    <w:qFormat/>
    <w:rsid w:val="009E60EC"/>
    <w:pPr>
      <w:overflowPunct/>
      <w:autoSpaceDE/>
      <w:autoSpaceDN/>
      <w:adjustRightInd/>
      <w:spacing w:after="0"/>
      <w:ind w:left="720"/>
      <w:jc w:val="left"/>
      <w:textAlignment w:val="auto"/>
    </w:pPr>
    <w:rPr>
      <w:rFonts w:ascii="Calibri" w:eastAsiaTheme="minorHAnsi" w:hAnsi="Calibri"/>
      <w:sz w:val="22"/>
      <w:szCs w:val="22"/>
      <w:lang w:val="en-US" w:eastAsia="en-US"/>
    </w:rPr>
  </w:style>
  <w:style w:type="character" w:customStyle="1" w:styleId="ListParagraphChar">
    <w:name w:val="List Paragraph Char"/>
    <w:aliases w:val="- Bullets Char"/>
    <w:link w:val="ListParagraph"/>
    <w:uiPriority w:val="34"/>
    <w:qFormat/>
    <w:rsid w:val="00B7198C"/>
    <w:rPr>
      <w:rFonts w:ascii="Calibri" w:eastAsiaTheme="minorHAnsi" w:hAnsi="Calibri"/>
      <w:sz w:val="22"/>
      <w:szCs w:val="22"/>
    </w:rPr>
  </w:style>
  <w:style w:type="character" w:styleId="PlaceholderText">
    <w:name w:val="Placeholder Text"/>
    <w:basedOn w:val="DefaultParagraphFont"/>
    <w:uiPriority w:val="99"/>
    <w:semiHidden/>
    <w:rsid w:val="004646A6"/>
    <w:rPr>
      <w:color w:val="808080"/>
    </w:rPr>
  </w:style>
  <w:style w:type="paragraph" w:customStyle="1" w:styleId="IvDbodytext">
    <w:name w:val="IvD bodytext"/>
    <w:basedOn w:val="BodyText"/>
    <w:link w:val="IvDbodytextChar"/>
    <w:qFormat/>
    <w:rsid w:val="006F283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heme="minorEastAsia"/>
      <w:spacing w:val="2"/>
      <w:lang w:val="en-US" w:eastAsia="en-US"/>
    </w:rPr>
  </w:style>
  <w:style w:type="character" w:customStyle="1" w:styleId="IvDbodytextChar">
    <w:name w:val="IvD bodytext Char"/>
    <w:basedOn w:val="DefaultParagraphFont"/>
    <w:link w:val="IvDbodytext"/>
    <w:rsid w:val="006F2838"/>
    <w:rPr>
      <w:rFonts w:ascii="Arial" w:eastAsiaTheme="minorEastAsia" w:hAnsi="Arial"/>
      <w:spacing w:val="2"/>
    </w:rPr>
  </w:style>
  <w:style w:type="paragraph" w:customStyle="1" w:styleId="References">
    <w:name w:val="References"/>
    <w:basedOn w:val="Normal"/>
    <w:rsid w:val="00C354DC"/>
    <w:pPr>
      <w:numPr>
        <w:ilvl w:val="2"/>
        <w:numId w:val="10"/>
      </w:numPr>
      <w:overflowPunct/>
      <w:autoSpaceDE/>
      <w:autoSpaceDN/>
      <w:adjustRightInd/>
      <w:spacing w:after="0"/>
      <w:jc w:val="left"/>
      <w:textAlignment w:val="auto"/>
    </w:pPr>
    <w:rPr>
      <w:rFonts w:ascii="Times New Roman" w:hAnsi="Times New Roman"/>
      <w:szCs w:val="24"/>
      <w:lang w:val="en-US" w:eastAsia="en-US"/>
    </w:rPr>
  </w:style>
  <w:style w:type="character" w:customStyle="1" w:styleId="font191">
    <w:name w:val="font191"/>
    <w:basedOn w:val="DefaultParagraphFont"/>
    <w:rsid w:val="00A85AA5"/>
    <w:rPr>
      <w:rFonts w:ascii="Arial" w:hAnsi="Arial" w:cs="Arial" w:hint="default"/>
      <w:b w:val="0"/>
      <w:bCs w:val="0"/>
      <w:i w:val="0"/>
      <w:iCs w:val="0"/>
      <w:strike w:val="0"/>
      <w:dstrike w:val="0"/>
      <w:color w:val="FF0000"/>
      <w:sz w:val="16"/>
      <w:szCs w:val="16"/>
      <w:u w:val="none"/>
      <w:effect w:val="none"/>
    </w:rPr>
  </w:style>
  <w:style w:type="character" w:customStyle="1" w:styleId="font91">
    <w:name w:val="font91"/>
    <w:basedOn w:val="DefaultParagraphFont"/>
    <w:rsid w:val="00A85AA5"/>
    <w:rPr>
      <w:rFonts w:ascii="Arial" w:hAnsi="Arial" w:cs="Arial" w:hint="default"/>
      <w:b w:val="0"/>
      <w:bCs w:val="0"/>
      <w:i w:val="0"/>
      <w:iCs w:val="0"/>
      <w:strike w:val="0"/>
      <w:dstrike w:val="0"/>
      <w:color w:val="auto"/>
      <w:sz w:val="16"/>
      <w:szCs w:val="16"/>
      <w:u w:val="none"/>
      <w:effect w:val="none"/>
    </w:rPr>
  </w:style>
  <w:style w:type="character" w:customStyle="1" w:styleId="font141">
    <w:name w:val="font141"/>
    <w:basedOn w:val="DefaultParagraphFont"/>
    <w:rsid w:val="00A85AA5"/>
    <w:rPr>
      <w:rFonts w:ascii="Arial" w:hAnsi="Arial" w:cs="Arial" w:hint="default"/>
      <w:b w:val="0"/>
      <w:bCs w:val="0"/>
      <w:i w:val="0"/>
      <w:iCs w:val="0"/>
      <w:strike w:val="0"/>
      <w:dstrike w:val="0"/>
      <w:color w:val="auto"/>
      <w:sz w:val="16"/>
      <w:szCs w:val="16"/>
      <w:u w:val="none"/>
      <w:effect w:val="none"/>
    </w:rPr>
  </w:style>
  <w:style w:type="character" w:customStyle="1" w:styleId="font171">
    <w:name w:val="font171"/>
    <w:basedOn w:val="DefaultParagraphFont"/>
    <w:rsid w:val="00DB138E"/>
    <w:rPr>
      <w:rFonts w:ascii="Arial" w:hAnsi="Arial" w:cs="Arial" w:hint="default"/>
      <w:b w:val="0"/>
      <w:bCs w:val="0"/>
      <w:i w:val="0"/>
      <w:iCs w:val="0"/>
      <w:strike w:val="0"/>
      <w:dstrike w:val="0"/>
      <w:color w:val="FF0000"/>
      <w:sz w:val="16"/>
      <w:szCs w:val="16"/>
      <w:u w:val="none"/>
      <w:effect w:val="none"/>
    </w:rPr>
  </w:style>
  <w:style w:type="character" w:customStyle="1" w:styleId="font161">
    <w:name w:val="font161"/>
    <w:basedOn w:val="DefaultParagraphFont"/>
    <w:rsid w:val="00DB138E"/>
    <w:rPr>
      <w:rFonts w:ascii="Arial" w:hAnsi="Arial" w:cs="Arial" w:hint="default"/>
      <w:b w:val="0"/>
      <w:bCs w:val="0"/>
      <w:i w:val="0"/>
      <w:iCs w:val="0"/>
      <w:strike w:val="0"/>
      <w:dstrike w:val="0"/>
      <w:color w:val="FF0000"/>
      <w:sz w:val="16"/>
      <w:szCs w:val="16"/>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946155">
      <w:bodyDiv w:val="1"/>
      <w:marLeft w:val="0"/>
      <w:marRight w:val="0"/>
      <w:marTop w:val="0"/>
      <w:marBottom w:val="0"/>
      <w:divBdr>
        <w:top w:val="none" w:sz="0" w:space="0" w:color="auto"/>
        <w:left w:val="none" w:sz="0" w:space="0" w:color="auto"/>
        <w:bottom w:val="none" w:sz="0" w:space="0" w:color="auto"/>
        <w:right w:val="none" w:sz="0" w:space="0" w:color="auto"/>
      </w:divBdr>
    </w:div>
    <w:div w:id="241184209">
      <w:bodyDiv w:val="1"/>
      <w:marLeft w:val="0"/>
      <w:marRight w:val="0"/>
      <w:marTop w:val="0"/>
      <w:marBottom w:val="0"/>
      <w:divBdr>
        <w:top w:val="none" w:sz="0" w:space="0" w:color="auto"/>
        <w:left w:val="none" w:sz="0" w:space="0" w:color="auto"/>
        <w:bottom w:val="none" w:sz="0" w:space="0" w:color="auto"/>
        <w:right w:val="none" w:sz="0" w:space="0" w:color="auto"/>
      </w:divBdr>
    </w:div>
    <w:div w:id="426462456">
      <w:bodyDiv w:val="1"/>
      <w:marLeft w:val="0"/>
      <w:marRight w:val="0"/>
      <w:marTop w:val="0"/>
      <w:marBottom w:val="0"/>
      <w:divBdr>
        <w:top w:val="none" w:sz="0" w:space="0" w:color="auto"/>
        <w:left w:val="none" w:sz="0" w:space="0" w:color="auto"/>
        <w:bottom w:val="none" w:sz="0" w:space="0" w:color="auto"/>
        <w:right w:val="none" w:sz="0" w:space="0" w:color="auto"/>
      </w:divBdr>
    </w:div>
    <w:div w:id="502932485">
      <w:bodyDiv w:val="1"/>
      <w:marLeft w:val="0"/>
      <w:marRight w:val="0"/>
      <w:marTop w:val="0"/>
      <w:marBottom w:val="0"/>
      <w:divBdr>
        <w:top w:val="none" w:sz="0" w:space="0" w:color="auto"/>
        <w:left w:val="none" w:sz="0" w:space="0" w:color="auto"/>
        <w:bottom w:val="none" w:sz="0" w:space="0" w:color="auto"/>
        <w:right w:val="none" w:sz="0" w:space="0" w:color="auto"/>
      </w:divBdr>
    </w:div>
    <w:div w:id="534854673">
      <w:bodyDiv w:val="1"/>
      <w:marLeft w:val="0"/>
      <w:marRight w:val="0"/>
      <w:marTop w:val="0"/>
      <w:marBottom w:val="0"/>
      <w:divBdr>
        <w:top w:val="none" w:sz="0" w:space="0" w:color="auto"/>
        <w:left w:val="none" w:sz="0" w:space="0" w:color="auto"/>
        <w:bottom w:val="none" w:sz="0" w:space="0" w:color="auto"/>
        <w:right w:val="none" w:sz="0" w:space="0" w:color="auto"/>
      </w:divBdr>
    </w:div>
    <w:div w:id="692993242">
      <w:bodyDiv w:val="1"/>
      <w:marLeft w:val="0"/>
      <w:marRight w:val="0"/>
      <w:marTop w:val="0"/>
      <w:marBottom w:val="0"/>
      <w:divBdr>
        <w:top w:val="none" w:sz="0" w:space="0" w:color="auto"/>
        <w:left w:val="none" w:sz="0" w:space="0" w:color="auto"/>
        <w:bottom w:val="none" w:sz="0" w:space="0" w:color="auto"/>
        <w:right w:val="none" w:sz="0" w:space="0" w:color="auto"/>
      </w:divBdr>
    </w:div>
    <w:div w:id="853769668">
      <w:bodyDiv w:val="1"/>
      <w:marLeft w:val="0"/>
      <w:marRight w:val="0"/>
      <w:marTop w:val="0"/>
      <w:marBottom w:val="0"/>
      <w:divBdr>
        <w:top w:val="none" w:sz="0" w:space="0" w:color="auto"/>
        <w:left w:val="none" w:sz="0" w:space="0" w:color="auto"/>
        <w:bottom w:val="none" w:sz="0" w:space="0" w:color="auto"/>
        <w:right w:val="none" w:sz="0" w:space="0" w:color="auto"/>
      </w:divBdr>
    </w:div>
    <w:div w:id="933049120">
      <w:bodyDiv w:val="1"/>
      <w:marLeft w:val="0"/>
      <w:marRight w:val="0"/>
      <w:marTop w:val="0"/>
      <w:marBottom w:val="0"/>
      <w:divBdr>
        <w:top w:val="none" w:sz="0" w:space="0" w:color="auto"/>
        <w:left w:val="none" w:sz="0" w:space="0" w:color="auto"/>
        <w:bottom w:val="none" w:sz="0" w:space="0" w:color="auto"/>
        <w:right w:val="none" w:sz="0" w:space="0" w:color="auto"/>
      </w:divBdr>
    </w:div>
    <w:div w:id="994989475">
      <w:bodyDiv w:val="1"/>
      <w:marLeft w:val="0"/>
      <w:marRight w:val="0"/>
      <w:marTop w:val="0"/>
      <w:marBottom w:val="0"/>
      <w:divBdr>
        <w:top w:val="none" w:sz="0" w:space="0" w:color="auto"/>
        <w:left w:val="none" w:sz="0" w:space="0" w:color="auto"/>
        <w:bottom w:val="none" w:sz="0" w:space="0" w:color="auto"/>
        <w:right w:val="none" w:sz="0" w:space="0" w:color="auto"/>
      </w:divBdr>
    </w:div>
    <w:div w:id="1055199525">
      <w:bodyDiv w:val="1"/>
      <w:marLeft w:val="0"/>
      <w:marRight w:val="0"/>
      <w:marTop w:val="0"/>
      <w:marBottom w:val="0"/>
      <w:divBdr>
        <w:top w:val="none" w:sz="0" w:space="0" w:color="auto"/>
        <w:left w:val="none" w:sz="0" w:space="0" w:color="auto"/>
        <w:bottom w:val="none" w:sz="0" w:space="0" w:color="auto"/>
        <w:right w:val="none" w:sz="0" w:space="0" w:color="auto"/>
      </w:divBdr>
    </w:div>
    <w:div w:id="1072042425">
      <w:bodyDiv w:val="1"/>
      <w:marLeft w:val="0"/>
      <w:marRight w:val="0"/>
      <w:marTop w:val="0"/>
      <w:marBottom w:val="0"/>
      <w:divBdr>
        <w:top w:val="none" w:sz="0" w:space="0" w:color="auto"/>
        <w:left w:val="none" w:sz="0" w:space="0" w:color="auto"/>
        <w:bottom w:val="none" w:sz="0" w:space="0" w:color="auto"/>
        <w:right w:val="none" w:sz="0" w:space="0" w:color="auto"/>
      </w:divBdr>
    </w:div>
    <w:div w:id="1140339579">
      <w:bodyDiv w:val="1"/>
      <w:marLeft w:val="0"/>
      <w:marRight w:val="0"/>
      <w:marTop w:val="0"/>
      <w:marBottom w:val="0"/>
      <w:divBdr>
        <w:top w:val="none" w:sz="0" w:space="0" w:color="auto"/>
        <w:left w:val="none" w:sz="0" w:space="0" w:color="auto"/>
        <w:bottom w:val="none" w:sz="0" w:space="0" w:color="auto"/>
        <w:right w:val="none" w:sz="0" w:space="0" w:color="auto"/>
      </w:divBdr>
    </w:div>
    <w:div w:id="1225484082">
      <w:bodyDiv w:val="1"/>
      <w:marLeft w:val="0"/>
      <w:marRight w:val="0"/>
      <w:marTop w:val="0"/>
      <w:marBottom w:val="0"/>
      <w:divBdr>
        <w:top w:val="none" w:sz="0" w:space="0" w:color="auto"/>
        <w:left w:val="none" w:sz="0" w:space="0" w:color="auto"/>
        <w:bottom w:val="none" w:sz="0" w:space="0" w:color="auto"/>
        <w:right w:val="none" w:sz="0" w:space="0" w:color="auto"/>
      </w:divBdr>
    </w:div>
    <w:div w:id="1433739684">
      <w:bodyDiv w:val="1"/>
      <w:marLeft w:val="0"/>
      <w:marRight w:val="0"/>
      <w:marTop w:val="0"/>
      <w:marBottom w:val="0"/>
      <w:divBdr>
        <w:top w:val="none" w:sz="0" w:space="0" w:color="auto"/>
        <w:left w:val="none" w:sz="0" w:space="0" w:color="auto"/>
        <w:bottom w:val="none" w:sz="0" w:space="0" w:color="auto"/>
        <w:right w:val="none" w:sz="0" w:space="0" w:color="auto"/>
      </w:divBdr>
    </w:div>
    <w:div w:id="1446075574">
      <w:bodyDiv w:val="1"/>
      <w:marLeft w:val="0"/>
      <w:marRight w:val="0"/>
      <w:marTop w:val="0"/>
      <w:marBottom w:val="0"/>
      <w:divBdr>
        <w:top w:val="none" w:sz="0" w:space="0" w:color="auto"/>
        <w:left w:val="none" w:sz="0" w:space="0" w:color="auto"/>
        <w:bottom w:val="none" w:sz="0" w:space="0" w:color="auto"/>
        <w:right w:val="none" w:sz="0" w:space="0" w:color="auto"/>
      </w:divBdr>
    </w:div>
    <w:div w:id="1542210164">
      <w:bodyDiv w:val="1"/>
      <w:marLeft w:val="0"/>
      <w:marRight w:val="0"/>
      <w:marTop w:val="0"/>
      <w:marBottom w:val="0"/>
      <w:divBdr>
        <w:top w:val="none" w:sz="0" w:space="0" w:color="auto"/>
        <w:left w:val="none" w:sz="0" w:space="0" w:color="auto"/>
        <w:bottom w:val="none" w:sz="0" w:space="0" w:color="auto"/>
        <w:right w:val="none" w:sz="0" w:space="0" w:color="auto"/>
      </w:divBdr>
    </w:div>
    <w:div w:id="1641769576">
      <w:bodyDiv w:val="1"/>
      <w:marLeft w:val="0"/>
      <w:marRight w:val="0"/>
      <w:marTop w:val="0"/>
      <w:marBottom w:val="0"/>
      <w:divBdr>
        <w:top w:val="none" w:sz="0" w:space="0" w:color="auto"/>
        <w:left w:val="none" w:sz="0" w:space="0" w:color="auto"/>
        <w:bottom w:val="none" w:sz="0" w:space="0" w:color="auto"/>
        <w:right w:val="none" w:sz="0" w:space="0" w:color="auto"/>
      </w:divBdr>
    </w:div>
    <w:div w:id="1733766962">
      <w:bodyDiv w:val="1"/>
      <w:marLeft w:val="0"/>
      <w:marRight w:val="0"/>
      <w:marTop w:val="0"/>
      <w:marBottom w:val="0"/>
      <w:divBdr>
        <w:top w:val="none" w:sz="0" w:space="0" w:color="auto"/>
        <w:left w:val="none" w:sz="0" w:space="0" w:color="auto"/>
        <w:bottom w:val="none" w:sz="0" w:space="0" w:color="auto"/>
        <w:right w:val="none" w:sz="0" w:space="0" w:color="auto"/>
      </w:divBdr>
    </w:div>
    <w:div w:id="1788574274">
      <w:bodyDiv w:val="1"/>
      <w:marLeft w:val="0"/>
      <w:marRight w:val="0"/>
      <w:marTop w:val="0"/>
      <w:marBottom w:val="0"/>
      <w:divBdr>
        <w:top w:val="none" w:sz="0" w:space="0" w:color="auto"/>
        <w:left w:val="none" w:sz="0" w:space="0" w:color="auto"/>
        <w:bottom w:val="none" w:sz="0" w:space="0" w:color="auto"/>
        <w:right w:val="none" w:sz="0" w:space="0" w:color="auto"/>
      </w:divBdr>
    </w:div>
    <w:div w:id="1809590894">
      <w:bodyDiv w:val="1"/>
      <w:marLeft w:val="0"/>
      <w:marRight w:val="0"/>
      <w:marTop w:val="0"/>
      <w:marBottom w:val="0"/>
      <w:divBdr>
        <w:top w:val="none" w:sz="0" w:space="0" w:color="auto"/>
        <w:left w:val="none" w:sz="0" w:space="0" w:color="auto"/>
        <w:bottom w:val="none" w:sz="0" w:space="0" w:color="auto"/>
        <w:right w:val="none" w:sz="0" w:space="0" w:color="auto"/>
      </w:divBdr>
    </w:div>
    <w:div w:id="2058433849">
      <w:bodyDiv w:val="1"/>
      <w:marLeft w:val="0"/>
      <w:marRight w:val="0"/>
      <w:marTop w:val="0"/>
      <w:marBottom w:val="0"/>
      <w:divBdr>
        <w:top w:val="none" w:sz="0" w:space="0" w:color="auto"/>
        <w:left w:val="none" w:sz="0" w:space="0" w:color="auto"/>
        <w:bottom w:val="none" w:sz="0" w:space="0" w:color="auto"/>
        <w:right w:val="none" w:sz="0" w:space="0" w:color="auto"/>
      </w:divBdr>
    </w:div>
    <w:div w:id="2095742521">
      <w:bodyDiv w:val="1"/>
      <w:marLeft w:val="0"/>
      <w:marRight w:val="0"/>
      <w:marTop w:val="0"/>
      <w:marBottom w:val="0"/>
      <w:divBdr>
        <w:top w:val="none" w:sz="0" w:space="0" w:color="auto"/>
        <w:left w:val="none" w:sz="0" w:space="0" w:color="auto"/>
        <w:bottom w:val="none" w:sz="0" w:space="0" w:color="auto"/>
        <w:right w:val="none" w:sz="0" w:space="0" w:color="auto"/>
      </w:divBdr>
    </w:div>
    <w:div w:id="2113695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oleObject" Target="embeddings/oleObject8.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oleObject" Target="embeddings/oleObject7.bin"/><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6.bin"/><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oleObject" Target="embeddings/oleObject5.bin"/><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5NUHHDQN7SK2-1-115929</_dlc_DocId>
    <_dlc_DocIdUrl xmlns="08b2df90-05d3-4030-90d4-c9feeb4a1cd9">
      <Url>https://ericoll.internal.ericsson.com/sites/STAR/_layouts/DocIdRedir.aspx?ID=5NUHHDQN7SK2-1-115929</Url>
      <Description>5NUHHDQN7SK2-1-115929</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6A7625-B9A6-455D-9DA1-07CE5FBADEA1}">
  <ds:schemaRefs>
    <ds:schemaRef ds:uri="http://schemas.microsoft.com/sharepoint/v3/contenttype/forms"/>
  </ds:schemaRefs>
</ds:datastoreItem>
</file>

<file path=customXml/itemProps2.xml><?xml version="1.0" encoding="utf-8"?>
<ds:datastoreItem xmlns:ds="http://schemas.openxmlformats.org/officeDocument/2006/customXml" ds:itemID="{BED28515-FB98-4066-AFF6-FD3944B819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AC6988-A222-4B1F-89F0-5598AB0FDB60}">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FCADE499-8107-4832-98E9-73B0E4FE2641}">
  <ds:schemaRefs>
    <ds:schemaRef ds:uri="http://schemas.microsoft.com/sharepoint/events"/>
  </ds:schemaRefs>
</ds:datastoreItem>
</file>

<file path=customXml/itemProps5.xml><?xml version="1.0" encoding="utf-8"?>
<ds:datastoreItem xmlns:ds="http://schemas.openxmlformats.org/officeDocument/2006/customXml" ds:itemID="{4887B350-DC57-4503-B072-C47A3D5338D9}">
  <ds:schemaRefs>
    <ds:schemaRef ds:uri="Microsoft.SharePoint.Taxonomy.ContentTypeSync"/>
  </ds:schemaRefs>
</ds:datastoreItem>
</file>

<file path=customXml/itemProps6.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7.xml><?xml version="1.0" encoding="utf-8"?>
<ds:datastoreItem xmlns:ds="http://schemas.openxmlformats.org/officeDocument/2006/customXml" ds:itemID="{DE9EA810-A4F2-47F2-AF0A-CF150C825C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1034</TotalTime>
  <Pages>2</Pages>
  <Words>764</Words>
  <Characters>4051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4806</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Mattias Frenne</cp:lastModifiedBy>
  <cp:revision>179</cp:revision>
  <cp:lastPrinted>2008-01-31T16:09:00Z</cp:lastPrinted>
  <dcterms:created xsi:type="dcterms:W3CDTF">2017-02-07T17:47:00Z</dcterms:created>
  <dcterms:modified xsi:type="dcterms:W3CDTF">2017-10-02T16:19:00Z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5NUHHDQN7SK2-1-561</vt:lpwstr>
  </property>
  <property fmtid="{D5CDD505-2E9C-101B-9397-08002B2CF9AE}" pid="5" name="_dlc_DocIdItemGuid">
    <vt:lpwstr>d6b2cf42-ddaf-4999-8da3-340edc394ebd</vt:lpwstr>
  </property>
  <property fmtid="{D5CDD505-2E9C-101B-9397-08002B2CF9AE}" pid="6" name="_dlc_DocIdUrl">
    <vt:lpwstr>https://ericoll.internal.ericsson.com/sites/STAR/_layouts/DocIdRedir.aspx?ID=5NUHHDQN7SK2-1-561, 5NUHHDQN7SK2-1-561</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